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2033E" w:rsidRDefault="0092033E">
      <w:pPr>
        <w:jc w:val="both"/>
        <w:rPr>
          <w:b/>
        </w:rPr>
      </w:pPr>
      <w:bookmarkStart w:id="0" w:name="_GoBack"/>
      <w:bookmarkEnd w:id="0"/>
      <w:r>
        <w:rPr>
          <w:b/>
        </w:rPr>
        <w:t>MERCOSUL/</w:t>
      </w:r>
      <w:r w:rsidR="00B618FF">
        <w:rPr>
          <w:b/>
        </w:rPr>
        <w:t>LX SG</w:t>
      </w:r>
      <w:r w:rsidR="00F55D64">
        <w:rPr>
          <w:b/>
        </w:rPr>
        <w:t>T</w:t>
      </w:r>
      <w:r w:rsidR="00B618FF">
        <w:rPr>
          <w:b/>
        </w:rPr>
        <w:t xml:space="preserve"> </w:t>
      </w:r>
      <w:r w:rsidR="00C71011" w:rsidRPr="00C71011">
        <w:rPr>
          <w:rFonts w:cs="Arial"/>
          <w:b/>
          <w:bCs/>
        </w:rPr>
        <w:t>Nº</w:t>
      </w:r>
      <w:r w:rsidR="00B618FF">
        <w:rPr>
          <w:b/>
        </w:rPr>
        <w:t xml:space="preserve"> 3</w:t>
      </w:r>
      <w:r w:rsidR="008F2E2E">
        <w:rPr>
          <w:b/>
        </w:rPr>
        <w:t xml:space="preserve">/P. </w:t>
      </w:r>
      <w:r w:rsidR="00DD0498">
        <w:rPr>
          <w:b/>
        </w:rPr>
        <w:t>Res.</w:t>
      </w:r>
      <w:r w:rsidR="00C71011">
        <w:rPr>
          <w:b/>
        </w:rPr>
        <w:t xml:space="preserve"> </w:t>
      </w:r>
      <w:proofErr w:type="gramStart"/>
      <w:r w:rsidR="008F2E2E" w:rsidRPr="008F2E2E">
        <w:rPr>
          <w:rFonts w:cs="Arial"/>
          <w:b/>
          <w:bCs/>
        </w:rPr>
        <w:t>Nº</w:t>
      </w:r>
      <w:r w:rsidR="008F2E2E">
        <w:rPr>
          <w:rFonts w:cs="Arial"/>
          <w:b/>
          <w:bCs/>
        </w:rPr>
        <w:t xml:space="preserve"> ...</w:t>
      </w:r>
      <w:proofErr w:type="gramEnd"/>
      <w:r w:rsidR="008F2E2E">
        <w:rPr>
          <w:rFonts w:cs="Arial"/>
          <w:b/>
          <w:bCs/>
        </w:rPr>
        <w:t>/17</w:t>
      </w:r>
      <w:r w:rsidR="008F2E2E">
        <w:rPr>
          <w:b/>
        </w:rPr>
        <w:t xml:space="preserve"> </w:t>
      </w:r>
    </w:p>
    <w:p w:rsidR="0092033E" w:rsidRDefault="0092033E">
      <w:pPr>
        <w:jc w:val="both"/>
        <w:rPr>
          <w:b/>
        </w:rPr>
      </w:pPr>
    </w:p>
    <w:p w:rsidR="0092033E" w:rsidRDefault="0092033E">
      <w:pPr>
        <w:jc w:val="both"/>
        <w:rPr>
          <w:b/>
        </w:rPr>
      </w:pPr>
    </w:p>
    <w:p w:rsidR="00F55D64" w:rsidRDefault="00083F04" w:rsidP="00142AE2">
      <w:pPr>
        <w:jc w:val="center"/>
        <w:rPr>
          <w:b/>
        </w:rPr>
      </w:pPr>
      <w:r>
        <w:rPr>
          <w:b/>
        </w:rPr>
        <w:t xml:space="preserve">REGULAMENTO TÉCNICO MERCOSUL DE </w:t>
      </w:r>
      <w:r w:rsidR="00A04544">
        <w:rPr>
          <w:b/>
        </w:rPr>
        <w:t>IDENTIDADE E QUALIDADE D</w:t>
      </w:r>
      <w:r w:rsidR="00370F59">
        <w:rPr>
          <w:b/>
        </w:rPr>
        <w:t>O</w:t>
      </w:r>
      <w:r w:rsidR="0092033E">
        <w:rPr>
          <w:b/>
        </w:rPr>
        <w:t xml:space="preserve"> LEITE EM PÓ</w:t>
      </w:r>
    </w:p>
    <w:p w:rsidR="00F55D64" w:rsidRDefault="00F55D64" w:rsidP="00F55D64">
      <w:pPr>
        <w:jc w:val="center"/>
        <w:rPr>
          <w:rFonts w:cs="Arial"/>
          <w:b/>
        </w:rPr>
      </w:pPr>
      <w:r>
        <w:rPr>
          <w:rFonts w:cs="Arial"/>
          <w:b/>
        </w:rPr>
        <w:t>(</w:t>
      </w:r>
      <w:r w:rsidRPr="00F55D64">
        <w:rPr>
          <w:rFonts w:cs="Arial"/>
          <w:b/>
        </w:rPr>
        <w:t>REVOGA</w:t>
      </w:r>
      <w:r w:rsidRPr="00F55D64">
        <w:rPr>
          <w:b/>
        </w:rPr>
        <w:t>ÇÃO</w:t>
      </w:r>
      <w:r>
        <w:rPr>
          <w:rFonts w:cs="Arial"/>
          <w:b/>
        </w:rPr>
        <w:t xml:space="preserve"> DAS RES. GMC Nº 82/93 </w:t>
      </w:r>
      <w:r w:rsidR="00DD0498">
        <w:rPr>
          <w:rFonts w:cs="Arial"/>
          <w:b/>
        </w:rPr>
        <w:t xml:space="preserve">e </w:t>
      </w:r>
      <w:r>
        <w:rPr>
          <w:rFonts w:cs="Arial"/>
          <w:b/>
        </w:rPr>
        <w:t>138/96</w:t>
      </w:r>
      <w:proofErr w:type="gramStart"/>
      <w:r>
        <w:rPr>
          <w:rFonts w:cs="Arial"/>
          <w:b/>
        </w:rPr>
        <w:t>)</w:t>
      </w:r>
      <w:proofErr w:type="gramEnd"/>
    </w:p>
    <w:p w:rsidR="0092033E" w:rsidRDefault="0092033E">
      <w:pPr>
        <w:jc w:val="center"/>
        <w:rPr>
          <w:b/>
        </w:rPr>
      </w:pPr>
    </w:p>
    <w:p w:rsidR="0092033E" w:rsidRDefault="0092033E">
      <w:pPr>
        <w:jc w:val="center"/>
        <w:rPr>
          <w:b/>
        </w:rPr>
      </w:pPr>
    </w:p>
    <w:p w:rsidR="0092033E" w:rsidRDefault="0092033E">
      <w:pPr>
        <w:jc w:val="both"/>
      </w:pPr>
      <w:r>
        <w:rPr>
          <w:b/>
        </w:rPr>
        <w:tab/>
        <w:t>TENDO EM VISTA:</w:t>
      </w:r>
      <w:r>
        <w:t xml:space="preserve"> </w:t>
      </w:r>
      <w:r w:rsidR="002C14FF">
        <w:t xml:space="preserve">O Tratado de Assunção, o Protocolo de Ouro Preto e as Resoluções </w:t>
      </w:r>
      <w:r w:rsidR="00DD4C32" w:rsidRPr="00DD4C32">
        <w:rPr>
          <w:rFonts w:cs="Arial"/>
          <w:bCs/>
        </w:rPr>
        <w:t>Nº</w:t>
      </w:r>
      <w:r>
        <w:t xml:space="preserve"> </w:t>
      </w:r>
      <w:r w:rsidR="00372708">
        <w:t xml:space="preserve">82/93, 138/96, 38/98 e 56/02 do Grupo </w:t>
      </w:r>
      <w:r w:rsidR="00E558A2">
        <w:t>Mercado Comum</w:t>
      </w:r>
      <w:r w:rsidR="00F55D64">
        <w:t>.</w:t>
      </w:r>
    </w:p>
    <w:p w:rsidR="0092033E" w:rsidRDefault="0092033E">
      <w:pPr>
        <w:jc w:val="both"/>
      </w:pPr>
    </w:p>
    <w:p w:rsidR="0092033E" w:rsidRDefault="0092033E">
      <w:pPr>
        <w:jc w:val="both"/>
        <w:rPr>
          <w:b/>
        </w:rPr>
      </w:pPr>
      <w:r>
        <w:rPr>
          <w:b/>
        </w:rPr>
        <w:t>CONSIDERANDO</w:t>
      </w:r>
      <w:r w:rsidR="00E558A2">
        <w:rPr>
          <w:b/>
        </w:rPr>
        <w:t>:</w:t>
      </w:r>
    </w:p>
    <w:p w:rsidR="0092033E" w:rsidRDefault="0092033E">
      <w:pPr>
        <w:jc w:val="both"/>
      </w:pPr>
    </w:p>
    <w:p w:rsidR="0092033E" w:rsidRDefault="0092033E">
      <w:pPr>
        <w:jc w:val="both"/>
      </w:pPr>
      <w:r>
        <w:t xml:space="preserve">Que </w:t>
      </w:r>
      <w:proofErr w:type="gramStart"/>
      <w:r>
        <w:t>os Estados Partes</w:t>
      </w:r>
      <w:proofErr w:type="gramEnd"/>
      <w:r>
        <w:t xml:space="preserve"> </w:t>
      </w:r>
      <w:r w:rsidR="00AB4DED">
        <w:t>consideraram</w:t>
      </w:r>
      <w:r w:rsidR="00DA1AB9">
        <w:t xml:space="preserve"> </w:t>
      </w:r>
      <w:r w:rsidR="00F427DA">
        <w:t xml:space="preserve">necessário atualizar o Regulamento Técnico </w:t>
      </w:r>
      <w:r w:rsidR="00AB4DED">
        <w:t>de Identidade e Qualidade d</w:t>
      </w:r>
      <w:r w:rsidR="00370F59">
        <w:t>o</w:t>
      </w:r>
      <w:r w:rsidR="00AB4DED">
        <w:t xml:space="preserve"> Leite em Pó </w:t>
      </w:r>
      <w:r w:rsidR="000C1E29">
        <w:t>para os avanços tecnológicos</w:t>
      </w:r>
      <w:r w:rsidR="00D12BCC">
        <w:t xml:space="preserve"> e adequá-lo a </w:t>
      </w:r>
      <w:r w:rsidR="002637D8">
        <w:t>normativa</w:t>
      </w:r>
      <w:r w:rsidR="00C0433A">
        <w:t xml:space="preserve"> internacional de referência.</w:t>
      </w:r>
    </w:p>
    <w:p w:rsidR="0092033E" w:rsidRDefault="0092033E">
      <w:pPr>
        <w:jc w:val="both"/>
      </w:pPr>
    </w:p>
    <w:p w:rsidR="0092033E" w:rsidRDefault="007B0586" w:rsidP="00DD0498">
      <w:pPr>
        <w:tabs>
          <w:tab w:val="left" w:pos="567"/>
        </w:tabs>
        <w:jc w:val="both"/>
      </w:pPr>
      <w:r>
        <w:t>Que a harmonização dos Regulamentos T</w:t>
      </w:r>
      <w:r w:rsidR="0092033E">
        <w:t xml:space="preserve">écnicos </w:t>
      </w:r>
      <w:r w:rsidR="002A3820">
        <w:t xml:space="preserve">tem o objetivo de </w:t>
      </w:r>
      <w:r w:rsidR="00525A8C">
        <w:t>facilitar o comércio no âmbito do MERCOSUL.</w:t>
      </w:r>
    </w:p>
    <w:p w:rsidR="00DA3CAC" w:rsidRDefault="00DA3CAC">
      <w:pPr>
        <w:jc w:val="both"/>
      </w:pPr>
    </w:p>
    <w:p w:rsidR="00DA3CAC" w:rsidRDefault="00DA3CAC">
      <w:pPr>
        <w:jc w:val="both"/>
      </w:pPr>
      <w:r>
        <w:t>Que este Regulamento Técnico contempla as solicita</w:t>
      </w:r>
      <w:r w:rsidR="00947B5D">
        <w:t>ções dos Estados Partes.</w:t>
      </w:r>
    </w:p>
    <w:p w:rsidR="006E653A" w:rsidRDefault="006E653A">
      <w:pPr>
        <w:jc w:val="center"/>
        <w:rPr>
          <w:rFonts w:cs="Arial"/>
          <w:b/>
          <w:bCs/>
        </w:rPr>
      </w:pPr>
    </w:p>
    <w:p w:rsidR="0092033E" w:rsidRDefault="0092033E">
      <w:pPr>
        <w:jc w:val="center"/>
        <w:rPr>
          <w:b/>
        </w:rPr>
      </w:pPr>
      <w:r>
        <w:rPr>
          <w:b/>
        </w:rPr>
        <w:t>O GRUPO MERCADO COMUM</w:t>
      </w:r>
    </w:p>
    <w:p w:rsidR="0092033E" w:rsidRDefault="0092033E">
      <w:pPr>
        <w:jc w:val="center"/>
        <w:rPr>
          <w:b/>
        </w:rPr>
      </w:pPr>
      <w:r>
        <w:rPr>
          <w:b/>
        </w:rPr>
        <w:t>RESOLVE:</w:t>
      </w:r>
    </w:p>
    <w:p w:rsidR="0092033E" w:rsidRDefault="0092033E">
      <w:pPr>
        <w:jc w:val="center"/>
      </w:pPr>
    </w:p>
    <w:p w:rsidR="0092033E" w:rsidRDefault="00370F59">
      <w:pPr>
        <w:jc w:val="both"/>
      </w:pPr>
      <w:r>
        <w:t>Art. 1°</w:t>
      </w:r>
      <w:r w:rsidR="0092033E">
        <w:t xml:space="preserve"> - Aprovar o "Re</w:t>
      </w:r>
      <w:r>
        <w:t>gulamento T</w:t>
      </w:r>
      <w:r w:rsidR="00F44383">
        <w:t>écnico</w:t>
      </w:r>
      <w:r w:rsidR="0092033E">
        <w:t xml:space="preserve"> </w:t>
      </w:r>
      <w:r>
        <w:t xml:space="preserve">MERCOSUL </w:t>
      </w:r>
      <w:r w:rsidR="0092033E">
        <w:t>de Identidade e Qualidade do Leite em Pó", que consta como Anexo</w:t>
      </w:r>
      <w:r w:rsidR="00F44383">
        <w:t xml:space="preserve"> e faz parte</w:t>
      </w:r>
      <w:r w:rsidR="0092033E">
        <w:t xml:space="preserve"> da presente Resolução.</w:t>
      </w:r>
    </w:p>
    <w:p w:rsidR="0092033E" w:rsidRDefault="0092033E">
      <w:pPr>
        <w:jc w:val="both"/>
      </w:pPr>
    </w:p>
    <w:p w:rsidR="00370F59" w:rsidRPr="00370F59" w:rsidRDefault="00370F59" w:rsidP="00370F59">
      <w:pPr>
        <w:widowControl w:val="0"/>
        <w:suppressAutoHyphens/>
        <w:autoSpaceDE w:val="0"/>
        <w:jc w:val="both"/>
        <w:rPr>
          <w:rFonts w:cs="Arial"/>
          <w:szCs w:val="24"/>
          <w:lang w:eastAsia="hi-IN" w:bidi="hi-IN"/>
        </w:rPr>
      </w:pPr>
      <w:r w:rsidRPr="00370F59">
        <w:rPr>
          <w:rFonts w:cs="Arial"/>
          <w:szCs w:val="24"/>
          <w:lang w:eastAsia="hi-IN" w:bidi="hi-IN"/>
        </w:rPr>
        <w:t xml:space="preserve">Art. 2° - A presente Resolução se aplicará no território dos Estados Partes, ao comércio entre eles e as importações </w:t>
      </w:r>
      <w:proofErr w:type="spellStart"/>
      <w:r w:rsidRPr="00370F59">
        <w:rPr>
          <w:rFonts w:cs="Arial"/>
          <w:szCs w:val="24"/>
          <w:lang w:eastAsia="hi-IN" w:bidi="hi-IN"/>
        </w:rPr>
        <w:t>extrazona</w:t>
      </w:r>
      <w:proofErr w:type="spellEnd"/>
      <w:r w:rsidRPr="00370F59">
        <w:rPr>
          <w:rFonts w:cs="Arial"/>
          <w:szCs w:val="24"/>
          <w:lang w:eastAsia="hi-IN" w:bidi="hi-IN"/>
        </w:rPr>
        <w:t>.</w:t>
      </w:r>
    </w:p>
    <w:p w:rsidR="00370F59" w:rsidRDefault="00370F59">
      <w:pPr>
        <w:jc w:val="both"/>
      </w:pPr>
    </w:p>
    <w:p w:rsidR="00370F59" w:rsidRPr="00370F59" w:rsidRDefault="00370F59" w:rsidP="00370F59">
      <w:pPr>
        <w:widowControl w:val="0"/>
        <w:suppressAutoHyphens/>
        <w:autoSpaceDE w:val="0"/>
        <w:jc w:val="both"/>
        <w:rPr>
          <w:rFonts w:cs="Arial"/>
          <w:sz w:val="16"/>
          <w:szCs w:val="16"/>
          <w:lang w:val="es-ES" w:eastAsia="hi-IN" w:bidi="hi-IN"/>
        </w:rPr>
      </w:pPr>
      <w:r>
        <w:t>Art. 3°</w:t>
      </w:r>
      <w:r w:rsidR="001F77A5">
        <w:t xml:space="preserve"> </w:t>
      </w:r>
      <w:r>
        <w:t>-</w:t>
      </w:r>
      <w:r w:rsidR="00DE4081">
        <w:t xml:space="preserve"> </w:t>
      </w:r>
      <w:r w:rsidRPr="00370F59">
        <w:rPr>
          <w:rFonts w:cs="Arial"/>
          <w:kern w:val="24"/>
          <w:szCs w:val="24"/>
          <w:lang w:eastAsia="hi-IN" w:bidi="hi-IN"/>
        </w:rPr>
        <w:t xml:space="preserve">Os Estados Partes indicarão, no âmbito do Subgrupo de Trabalho N° 3 “Regulamentos Técnicos e Avaliação da Conformidade” (SGT N° 3), os órgãos nacionais competentes para a </w:t>
      </w:r>
      <w:proofErr w:type="gramStart"/>
      <w:r w:rsidRPr="00370F59">
        <w:rPr>
          <w:rFonts w:cs="Arial"/>
          <w:kern w:val="24"/>
          <w:szCs w:val="24"/>
          <w:lang w:eastAsia="hi-IN" w:bidi="hi-IN"/>
        </w:rPr>
        <w:t>implementação</w:t>
      </w:r>
      <w:proofErr w:type="gramEnd"/>
      <w:r w:rsidRPr="00370F59">
        <w:rPr>
          <w:rFonts w:cs="Arial"/>
          <w:kern w:val="24"/>
          <w:szCs w:val="24"/>
          <w:lang w:eastAsia="hi-IN" w:bidi="hi-IN"/>
        </w:rPr>
        <w:t xml:space="preserve"> da presente Resolução.</w:t>
      </w:r>
    </w:p>
    <w:p w:rsidR="0092033E" w:rsidRDefault="0092033E">
      <w:pPr>
        <w:jc w:val="both"/>
      </w:pPr>
    </w:p>
    <w:p w:rsidR="00370F59" w:rsidRDefault="00370F59">
      <w:pPr>
        <w:jc w:val="both"/>
        <w:rPr>
          <w:rFonts w:cs="Arial"/>
        </w:rPr>
      </w:pPr>
      <w:r>
        <w:t>Art. 4°</w:t>
      </w:r>
      <w:r w:rsidR="0092033E">
        <w:t xml:space="preserve"> </w:t>
      </w:r>
      <w:r>
        <w:t>-</w:t>
      </w:r>
      <w:r w:rsidR="0092033E">
        <w:t xml:space="preserve"> </w:t>
      </w:r>
      <w:r w:rsidR="0030199E">
        <w:t>Revogar a</w:t>
      </w:r>
      <w:r>
        <w:t xml:space="preserve">s Resoluções N° </w:t>
      </w:r>
      <w:r w:rsidR="00664B89" w:rsidRPr="00664B89">
        <w:rPr>
          <w:rFonts w:cs="Arial"/>
        </w:rPr>
        <w:t>82/93</w:t>
      </w:r>
      <w:r>
        <w:rPr>
          <w:rFonts w:cs="Arial"/>
        </w:rPr>
        <w:t xml:space="preserve"> e </w:t>
      </w:r>
      <w:r w:rsidR="00C81560" w:rsidRPr="00C81560">
        <w:rPr>
          <w:rFonts w:cs="Arial"/>
        </w:rPr>
        <w:t>138/96</w:t>
      </w:r>
      <w:r>
        <w:rPr>
          <w:rFonts w:cs="Arial"/>
        </w:rPr>
        <w:t>.</w:t>
      </w:r>
    </w:p>
    <w:p w:rsidR="00C81560" w:rsidRDefault="00A83292">
      <w:pPr>
        <w:jc w:val="both"/>
        <w:rPr>
          <w:rFonts w:cs="Arial"/>
        </w:rPr>
      </w:pPr>
      <w:r>
        <w:rPr>
          <w:rFonts w:cs="Arial"/>
        </w:rPr>
        <w:t xml:space="preserve"> </w:t>
      </w:r>
    </w:p>
    <w:p w:rsidR="0092033E" w:rsidRDefault="00370F59">
      <w:pPr>
        <w:jc w:val="both"/>
      </w:pPr>
      <w:r>
        <w:t>Art. 5°</w:t>
      </w:r>
      <w:r w:rsidR="0092033E">
        <w:t xml:space="preserve"> </w:t>
      </w:r>
      <w:r>
        <w:t>-</w:t>
      </w:r>
      <w:r w:rsidR="0092033E">
        <w:t xml:space="preserve"> </w:t>
      </w:r>
      <w:r w:rsidR="00B0312F">
        <w:t xml:space="preserve">Esta Resolução deverá ser </w:t>
      </w:r>
      <w:r w:rsidR="003A22C4">
        <w:t xml:space="preserve">incorporada ao ordenamento jurídico dos </w:t>
      </w:r>
      <w:r w:rsidR="00A8520B">
        <w:t xml:space="preserve">Estados Partes antes </w:t>
      </w:r>
      <w:proofErr w:type="gramStart"/>
      <w:r w:rsidR="00A8520B">
        <w:t>de ...</w:t>
      </w:r>
      <w:proofErr w:type="gramEnd"/>
      <w:r w:rsidR="00A8520B">
        <w:t>/.../...</w:t>
      </w:r>
    </w:p>
    <w:p w:rsidR="0092033E" w:rsidRDefault="0092033E">
      <w:pPr>
        <w:jc w:val="both"/>
      </w:pPr>
    </w:p>
    <w:p w:rsidR="00CB1CAC" w:rsidRPr="007107C9" w:rsidRDefault="00CB1CAC" w:rsidP="007107C9">
      <w:pPr>
        <w:rPr>
          <w:b/>
        </w:rPr>
      </w:pPr>
    </w:p>
    <w:p w:rsidR="00CB1CAC" w:rsidRPr="00E43BBE" w:rsidRDefault="00CB1CAC" w:rsidP="000B3B6D">
      <w:pPr>
        <w:jc w:val="both"/>
        <w:rPr>
          <w:rFonts w:cs="Arial"/>
          <w:color w:val="FF0000"/>
          <w:highlight w:val="yellow"/>
        </w:rPr>
      </w:pPr>
    </w:p>
    <w:p w:rsidR="00CB1CAC" w:rsidRPr="00E43BBE" w:rsidRDefault="00CB1CAC" w:rsidP="000B3B6D">
      <w:pPr>
        <w:jc w:val="both"/>
        <w:rPr>
          <w:rFonts w:cs="Arial"/>
          <w:color w:val="FF0000"/>
          <w:highlight w:val="yellow"/>
        </w:rPr>
      </w:pPr>
    </w:p>
    <w:p w:rsidR="00CB1CAC" w:rsidRDefault="00CB1CAC" w:rsidP="000B3B6D">
      <w:pPr>
        <w:jc w:val="right"/>
        <w:rPr>
          <w:rFonts w:cs="Arial"/>
          <w:b/>
          <w:bCs/>
        </w:rPr>
      </w:pPr>
      <w:r w:rsidRPr="000D65D6">
        <w:rPr>
          <w:rFonts w:cs="Arial"/>
          <w:b/>
          <w:bCs/>
        </w:rPr>
        <w:t xml:space="preserve">LX SGT N° 3 </w:t>
      </w:r>
      <w:r w:rsidR="00370F59">
        <w:rPr>
          <w:rFonts w:cs="Arial"/>
          <w:b/>
          <w:bCs/>
        </w:rPr>
        <w:t>-</w:t>
      </w:r>
      <w:r w:rsidRPr="000D65D6">
        <w:rPr>
          <w:rFonts w:cs="Arial"/>
          <w:b/>
          <w:bCs/>
        </w:rPr>
        <w:t xml:space="preserve"> Buenos Aires, 21/IV/17.</w:t>
      </w:r>
    </w:p>
    <w:p w:rsidR="000D65D6" w:rsidRPr="000D65D6" w:rsidRDefault="000D65D6" w:rsidP="000B3B6D">
      <w:pPr>
        <w:jc w:val="right"/>
        <w:rPr>
          <w:rFonts w:cs="Arial"/>
          <w:b/>
          <w:color w:val="FF0000"/>
        </w:rPr>
      </w:pPr>
    </w:p>
    <w:p w:rsidR="00CB1CAC" w:rsidRPr="00E43BBE" w:rsidRDefault="00CB1CAC" w:rsidP="000B3B6D">
      <w:pPr>
        <w:jc w:val="center"/>
        <w:rPr>
          <w:rFonts w:eastAsia="Arial" w:cs="Arial"/>
          <w:b/>
          <w:szCs w:val="24"/>
          <w:highlight w:val="yellow"/>
        </w:rPr>
      </w:pPr>
    </w:p>
    <w:p w:rsidR="00CB1CAC" w:rsidRPr="00E43BBE" w:rsidRDefault="00CB1CAC" w:rsidP="000B3B6D">
      <w:pPr>
        <w:jc w:val="center"/>
        <w:rPr>
          <w:rFonts w:eastAsia="Arial" w:cs="Arial"/>
          <w:b/>
          <w:szCs w:val="24"/>
          <w:highlight w:val="yellow"/>
        </w:rPr>
      </w:pPr>
    </w:p>
    <w:p w:rsidR="0092033E" w:rsidRDefault="0092033E">
      <w:pPr>
        <w:jc w:val="center"/>
        <w:rPr>
          <w:b/>
        </w:rPr>
      </w:pPr>
      <w:r>
        <w:br w:type="page"/>
      </w:r>
      <w:r>
        <w:rPr>
          <w:b/>
        </w:rPr>
        <w:lastRenderedPageBreak/>
        <w:t>ANEXO</w:t>
      </w:r>
    </w:p>
    <w:p w:rsidR="0092033E" w:rsidRDefault="0092033E">
      <w:pPr>
        <w:jc w:val="center"/>
        <w:rPr>
          <w:b/>
        </w:rPr>
      </w:pPr>
    </w:p>
    <w:p w:rsidR="0092033E" w:rsidRDefault="0092033E">
      <w:pPr>
        <w:jc w:val="center"/>
      </w:pPr>
      <w:r>
        <w:rPr>
          <w:b/>
        </w:rPr>
        <w:t xml:space="preserve">REGULAMENTO TÉCNICO </w:t>
      </w:r>
      <w:r w:rsidR="009C5661">
        <w:rPr>
          <w:b/>
        </w:rPr>
        <w:t>MERCOSUL DE</w:t>
      </w:r>
      <w:r w:rsidR="00232D87">
        <w:rPr>
          <w:b/>
        </w:rPr>
        <w:t xml:space="preserve"> IDENTIDADE E </w:t>
      </w:r>
      <w:r>
        <w:rPr>
          <w:b/>
        </w:rPr>
        <w:t>QUALIDADE DO LEITE EM PÓ</w:t>
      </w:r>
    </w:p>
    <w:p w:rsidR="0092033E" w:rsidRDefault="0092033E">
      <w:pPr>
        <w:jc w:val="center"/>
      </w:pPr>
    </w:p>
    <w:p w:rsidR="0092033E" w:rsidRDefault="0092033E">
      <w:pPr>
        <w:jc w:val="center"/>
      </w:pPr>
    </w:p>
    <w:p w:rsidR="0092033E" w:rsidRPr="00370F59" w:rsidRDefault="00370F59" w:rsidP="00A74FC6">
      <w:pPr>
        <w:numPr>
          <w:ilvl w:val="0"/>
          <w:numId w:val="1"/>
        </w:numPr>
        <w:jc w:val="both"/>
        <w:rPr>
          <w:b/>
        </w:rPr>
      </w:pPr>
      <w:r w:rsidRPr="00370F59">
        <w:rPr>
          <w:b/>
        </w:rPr>
        <w:t>ALCANCE</w:t>
      </w:r>
    </w:p>
    <w:p w:rsidR="0092033E" w:rsidRDefault="0092033E">
      <w:pPr>
        <w:jc w:val="both"/>
      </w:pPr>
    </w:p>
    <w:p w:rsidR="0092033E" w:rsidRPr="00370F59" w:rsidRDefault="00370F59" w:rsidP="00A74FC6">
      <w:pPr>
        <w:numPr>
          <w:ilvl w:val="1"/>
          <w:numId w:val="1"/>
        </w:numPr>
        <w:jc w:val="both"/>
        <w:rPr>
          <w:b/>
        </w:rPr>
      </w:pPr>
      <w:r w:rsidRPr="00370F59">
        <w:rPr>
          <w:b/>
        </w:rPr>
        <w:t>OBJETIVO</w:t>
      </w:r>
    </w:p>
    <w:p w:rsidR="0092033E" w:rsidRDefault="0092033E">
      <w:pPr>
        <w:jc w:val="both"/>
      </w:pPr>
    </w:p>
    <w:p w:rsidR="0092033E" w:rsidRDefault="0092033E">
      <w:pPr>
        <w:ind w:left="426"/>
        <w:jc w:val="both"/>
      </w:pPr>
      <w:r>
        <w:t>Fixar a identidade e as características mínimas de qu</w:t>
      </w:r>
      <w:r w:rsidR="00451A5C">
        <w:t>alidade que deverão ser cumpridas para</w:t>
      </w:r>
      <w:r>
        <w:t xml:space="preserve"> o leite em pó e o leite em pó instantâneo destinados ao consumo humano, com exceção do leite destinado </w:t>
      </w:r>
      <w:r w:rsidR="00C46566">
        <w:t>às</w:t>
      </w:r>
      <w:r>
        <w:t xml:space="preserve"> formulações para lactantes e farmacêuticas.</w:t>
      </w:r>
    </w:p>
    <w:p w:rsidR="0092033E" w:rsidRDefault="0092033E">
      <w:pPr>
        <w:ind w:left="426"/>
        <w:jc w:val="both"/>
      </w:pPr>
    </w:p>
    <w:p w:rsidR="00370F59" w:rsidRDefault="00370F59">
      <w:pPr>
        <w:ind w:left="426"/>
        <w:jc w:val="both"/>
      </w:pPr>
    </w:p>
    <w:p w:rsidR="0092033E" w:rsidRDefault="00370F59" w:rsidP="00A74FC6">
      <w:pPr>
        <w:numPr>
          <w:ilvl w:val="1"/>
          <w:numId w:val="1"/>
        </w:numPr>
        <w:jc w:val="both"/>
      </w:pPr>
      <w:r w:rsidRPr="00370F59">
        <w:rPr>
          <w:b/>
        </w:rPr>
        <w:t>ÂMBITO DE APLICAÇÃO</w:t>
      </w:r>
    </w:p>
    <w:p w:rsidR="0092033E" w:rsidRDefault="0092033E">
      <w:pPr>
        <w:ind w:left="426"/>
        <w:jc w:val="both"/>
      </w:pPr>
    </w:p>
    <w:p w:rsidR="0092033E" w:rsidRDefault="0092033E">
      <w:pPr>
        <w:ind w:left="426"/>
        <w:jc w:val="both"/>
      </w:pPr>
      <w:r>
        <w:t xml:space="preserve">O presente </w:t>
      </w:r>
      <w:r w:rsidR="00370F59">
        <w:t>R</w:t>
      </w:r>
      <w:r>
        <w:t xml:space="preserve">egulamento </w:t>
      </w:r>
      <w:r w:rsidR="00370F59">
        <w:t xml:space="preserve">Técnico </w:t>
      </w:r>
      <w:r>
        <w:t xml:space="preserve">se refere ao leite em pó e ao leite em pó instantâneo destinados ao consumo humano, </w:t>
      </w:r>
      <w:r w:rsidR="00C46566">
        <w:t>com exceção do leite destinado às</w:t>
      </w:r>
      <w:r>
        <w:t xml:space="preserve"> formulações </w:t>
      </w:r>
      <w:r w:rsidR="00F55D64">
        <w:t xml:space="preserve">para lactantes e </w:t>
      </w:r>
      <w:r>
        <w:t>farmacêuticas</w:t>
      </w:r>
      <w:r w:rsidR="00537FB4">
        <w:t xml:space="preserve">, a serem comercializados nos </w:t>
      </w:r>
      <w:r w:rsidR="009D54A2">
        <w:t xml:space="preserve">territórios dos Estados Partes do </w:t>
      </w:r>
      <w:r>
        <w:t>MERCOSUL</w:t>
      </w:r>
      <w:r w:rsidR="009D54A2">
        <w:t xml:space="preserve">, </w:t>
      </w:r>
      <w:r w:rsidR="00FF795F">
        <w:t>no comércio ent</w:t>
      </w:r>
      <w:r w:rsidR="00864573">
        <w:t xml:space="preserve">re eles e nas importações </w:t>
      </w:r>
      <w:proofErr w:type="spellStart"/>
      <w:r w:rsidR="00864573">
        <w:t>extra</w:t>
      </w:r>
      <w:r w:rsidR="00360EC0">
        <w:t>zona</w:t>
      </w:r>
      <w:proofErr w:type="spellEnd"/>
      <w:r>
        <w:t>.</w:t>
      </w:r>
    </w:p>
    <w:p w:rsidR="0092033E" w:rsidRDefault="0092033E">
      <w:pPr>
        <w:jc w:val="both"/>
      </w:pPr>
    </w:p>
    <w:p w:rsidR="00864573" w:rsidRDefault="00864573">
      <w:pPr>
        <w:jc w:val="both"/>
      </w:pPr>
    </w:p>
    <w:p w:rsidR="0092033E" w:rsidRPr="00370F59" w:rsidRDefault="00370F59" w:rsidP="00A74FC6">
      <w:pPr>
        <w:numPr>
          <w:ilvl w:val="0"/>
          <w:numId w:val="1"/>
        </w:numPr>
        <w:jc w:val="both"/>
        <w:rPr>
          <w:b/>
        </w:rPr>
      </w:pPr>
      <w:r>
        <w:rPr>
          <w:b/>
        </w:rPr>
        <w:t>DESCRIÇÃO</w:t>
      </w:r>
    </w:p>
    <w:p w:rsidR="0092033E" w:rsidRDefault="0092033E">
      <w:pPr>
        <w:jc w:val="both"/>
      </w:pPr>
    </w:p>
    <w:p w:rsidR="0092033E" w:rsidRPr="00370F59" w:rsidRDefault="00370F59" w:rsidP="00A74FC6">
      <w:pPr>
        <w:numPr>
          <w:ilvl w:val="1"/>
          <w:numId w:val="1"/>
        </w:numPr>
        <w:jc w:val="both"/>
        <w:rPr>
          <w:b/>
        </w:rPr>
      </w:pPr>
      <w:r w:rsidRPr="00370F59">
        <w:rPr>
          <w:b/>
        </w:rPr>
        <w:t>DEFINIÇÃO</w:t>
      </w:r>
    </w:p>
    <w:p w:rsidR="0092033E" w:rsidRDefault="0092033E">
      <w:pPr>
        <w:jc w:val="both"/>
      </w:pPr>
    </w:p>
    <w:p w:rsidR="0092033E" w:rsidRDefault="0092033E" w:rsidP="008D09F8">
      <w:pPr>
        <w:ind w:left="426"/>
        <w:jc w:val="both"/>
      </w:pPr>
      <w:r>
        <w:t>Entende-se por leite em pó o produto que se obtém por desidratação do leite de vaca, integral, desnatado ou parcialmente desnatado e apto para a alimentação humana, mediante processos tecnologicamente adequados.</w:t>
      </w:r>
    </w:p>
    <w:p w:rsidR="00E71CB7" w:rsidRDefault="00E71CB7" w:rsidP="00C423FC">
      <w:pPr>
        <w:ind w:left="426"/>
        <w:jc w:val="both"/>
      </w:pPr>
    </w:p>
    <w:p w:rsidR="00B04BF9" w:rsidRPr="001D4213" w:rsidRDefault="00A9516D" w:rsidP="001D4213">
      <w:pPr>
        <w:ind w:left="426"/>
        <w:jc w:val="both"/>
      </w:pPr>
      <w:r>
        <w:t xml:space="preserve">O teor </w:t>
      </w:r>
      <w:r w:rsidR="008D09F8">
        <w:t>de g</w:t>
      </w:r>
      <w:r>
        <w:t xml:space="preserve">ordura e/ou proteínas poderá </w:t>
      </w:r>
      <w:r w:rsidR="006D5348">
        <w:t xml:space="preserve">se ajustar </w:t>
      </w:r>
      <w:r w:rsidR="00134317">
        <w:t>unicamente</w:t>
      </w:r>
      <w:r w:rsidR="006D5348">
        <w:t xml:space="preserve"> para cumprir os requisitos de composição</w:t>
      </w:r>
      <w:r w:rsidR="00F0376C">
        <w:t xml:space="preserve"> estipulados na seção 4 do presente Regulamento</w:t>
      </w:r>
      <w:r w:rsidR="009D3C66">
        <w:t>, mediante adição e/ou extração</w:t>
      </w:r>
      <w:r w:rsidR="006B5147">
        <w:t xml:space="preserve"> dos constituintes do leite</w:t>
      </w:r>
      <w:r w:rsidR="00216C13">
        <w:t xml:space="preserve">, de maneira que </w:t>
      </w:r>
      <w:r w:rsidR="00D15939">
        <w:t>não se modifique a proporç</w:t>
      </w:r>
      <w:r w:rsidR="00855FAE">
        <w:t>ão</w:t>
      </w:r>
      <w:r w:rsidR="00D626CE">
        <w:t xml:space="preserve"> entre a proteína do soro e a caseína do leite utilizada como matéria prima</w:t>
      </w:r>
      <w:r w:rsidR="00C423FC">
        <w:t>.</w:t>
      </w:r>
    </w:p>
    <w:p w:rsidR="0075433A" w:rsidRDefault="0075433A">
      <w:pPr>
        <w:ind w:left="426"/>
        <w:jc w:val="both"/>
      </w:pPr>
    </w:p>
    <w:p w:rsidR="0092033E" w:rsidRDefault="00864573" w:rsidP="00A74FC6">
      <w:pPr>
        <w:numPr>
          <w:ilvl w:val="1"/>
          <w:numId w:val="1"/>
        </w:numPr>
        <w:jc w:val="both"/>
      </w:pPr>
      <w:r w:rsidRPr="00232D87">
        <w:rPr>
          <w:b/>
        </w:rPr>
        <w:t>CLASSIFICAÇÃO</w:t>
      </w:r>
    </w:p>
    <w:p w:rsidR="0092033E" w:rsidRDefault="0092033E">
      <w:pPr>
        <w:jc w:val="both"/>
      </w:pPr>
    </w:p>
    <w:p w:rsidR="0092033E" w:rsidRDefault="00F847A6" w:rsidP="00A74FC6">
      <w:pPr>
        <w:numPr>
          <w:ilvl w:val="2"/>
          <w:numId w:val="1"/>
        </w:numPr>
        <w:jc w:val="both"/>
      </w:pPr>
      <w:r>
        <w:t>Por teor</w:t>
      </w:r>
      <w:r w:rsidR="00E55A34">
        <w:t xml:space="preserve"> de gordura</w:t>
      </w:r>
      <w:r w:rsidR="0092033E">
        <w:t xml:space="preserve"> em:</w:t>
      </w:r>
    </w:p>
    <w:p w:rsidR="0092033E" w:rsidRDefault="0092033E">
      <w:pPr>
        <w:ind w:left="852"/>
        <w:jc w:val="both"/>
      </w:pPr>
    </w:p>
    <w:p w:rsidR="0092033E" w:rsidRDefault="0092033E" w:rsidP="00A74FC6">
      <w:pPr>
        <w:numPr>
          <w:ilvl w:val="3"/>
          <w:numId w:val="1"/>
        </w:numPr>
        <w:jc w:val="both"/>
      </w:pPr>
      <w:r>
        <w:t>Integral (maior ou igual a 26,0%)</w:t>
      </w:r>
    </w:p>
    <w:p w:rsidR="0092033E" w:rsidRDefault="0092033E" w:rsidP="00A74FC6">
      <w:pPr>
        <w:numPr>
          <w:ilvl w:val="3"/>
          <w:numId w:val="1"/>
        </w:numPr>
        <w:jc w:val="both"/>
      </w:pPr>
      <w:r>
        <w:t>Parcialmente desnatado (entre 1,5 e 25,9%)</w:t>
      </w:r>
    </w:p>
    <w:p w:rsidR="0092033E" w:rsidRDefault="0092033E" w:rsidP="00A74FC6">
      <w:pPr>
        <w:numPr>
          <w:ilvl w:val="3"/>
          <w:numId w:val="1"/>
        </w:numPr>
        <w:jc w:val="both"/>
      </w:pPr>
      <w:r>
        <w:t>Desnatado (menor que 1,5%)</w:t>
      </w:r>
    </w:p>
    <w:p w:rsidR="0092033E" w:rsidRDefault="0092033E">
      <w:pPr>
        <w:jc w:val="both"/>
      </w:pPr>
    </w:p>
    <w:p w:rsidR="0092033E" w:rsidRDefault="0092033E">
      <w:pPr>
        <w:jc w:val="both"/>
      </w:pPr>
    </w:p>
    <w:p w:rsidR="0092033E" w:rsidRDefault="0092033E" w:rsidP="00A74FC6">
      <w:pPr>
        <w:numPr>
          <w:ilvl w:val="2"/>
          <w:numId w:val="1"/>
        </w:numPr>
        <w:jc w:val="both"/>
      </w:pPr>
      <w:r>
        <w:t xml:space="preserve">De acordo com </w:t>
      </w:r>
      <w:r w:rsidR="00F73269">
        <w:t>a sua</w:t>
      </w:r>
      <w:r>
        <w:t xml:space="preserve"> </w:t>
      </w:r>
      <w:proofErr w:type="spellStart"/>
      <w:r w:rsidR="00F73269">
        <w:rPr>
          <w:color w:val="000000"/>
        </w:rPr>
        <w:t>umectabilidade</w:t>
      </w:r>
      <w:proofErr w:type="spellEnd"/>
      <w:r w:rsidR="00F73269">
        <w:rPr>
          <w:color w:val="000000"/>
        </w:rPr>
        <w:t xml:space="preserve"> </w:t>
      </w:r>
      <w:r w:rsidR="00F73269">
        <w:t xml:space="preserve">e </w:t>
      </w:r>
      <w:proofErr w:type="spellStart"/>
      <w:r w:rsidR="00605E98">
        <w:t>dispersa</w:t>
      </w:r>
      <w:r w:rsidR="00F73269">
        <w:t>bilidade</w:t>
      </w:r>
      <w:proofErr w:type="spellEnd"/>
      <w:r>
        <w:t>, pode ser classificado em instantâneo ou não (ver ponto 4.2.2.).</w:t>
      </w:r>
    </w:p>
    <w:p w:rsidR="0092033E" w:rsidRDefault="0092033E">
      <w:pPr>
        <w:jc w:val="both"/>
      </w:pPr>
    </w:p>
    <w:p w:rsidR="0092033E" w:rsidRPr="00864573" w:rsidRDefault="00864573" w:rsidP="00A74FC6">
      <w:pPr>
        <w:numPr>
          <w:ilvl w:val="1"/>
          <w:numId w:val="1"/>
        </w:numPr>
        <w:jc w:val="both"/>
        <w:rPr>
          <w:b/>
        </w:rPr>
      </w:pPr>
      <w:r w:rsidRPr="00864573">
        <w:rPr>
          <w:b/>
        </w:rPr>
        <w:t>DESIGNAÇÃO (DENOMINAÇÃO DE VENDA)</w:t>
      </w:r>
    </w:p>
    <w:p w:rsidR="0092033E" w:rsidRDefault="0092033E">
      <w:pPr>
        <w:jc w:val="both"/>
      </w:pPr>
    </w:p>
    <w:p w:rsidR="0092033E" w:rsidRDefault="0092033E" w:rsidP="006D2BC5">
      <w:pPr>
        <w:ind w:left="426"/>
        <w:jc w:val="both"/>
      </w:pPr>
      <w:r>
        <w:t>O produto deverá ser denominado "leite em pó integral", "leite em pó parcialmente desnatado", ou "leite em pó desnatado"</w:t>
      </w:r>
      <w:r w:rsidR="00F55D64">
        <w:t>, de acordo com teor de gordura</w:t>
      </w:r>
      <w:r w:rsidR="00EE568E">
        <w:t xml:space="preserve"> correspon</w:t>
      </w:r>
      <w:r w:rsidR="00BC0935">
        <w:t>d</w:t>
      </w:r>
      <w:r w:rsidR="00EE568E">
        <w:t>ente</w:t>
      </w:r>
      <w:r>
        <w:t>.</w:t>
      </w:r>
      <w:r w:rsidR="0071468D">
        <w:t xml:space="preserve"> </w:t>
      </w:r>
      <w:proofErr w:type="gramStart"/>
      <w:r>
        <w:t>A palavra "instantâneo"</w:t>
      </w:r>
      <w:proofErr w:type="gramEnd"/>
      <w:r>
        <w:t xml:space="preserve"> será acrescentada à denominação, se couber.</w:t>
      </w:r>
      <w:r w:rsidR="00C46566">
        <w:t xml:space="preserve"> </w:t>
      </w:r>
      <w:r>
        <w:t xml:space="preserve">O produto que apresente no mínimo 12,0% e no máximo 14,0% de </w:t>
      </w:r>
      <w:r w:rsidR="00F6139D">
        <w:t>gordura</w:t>
      </w:r>
      <w:r>
        <w:t xml:space="preserve"> poderá, opcionalmente, ser denominado "leite em pó semidesnatado".</w:t>
      </w:r>
    </w:p>
    <w:p w:rsidR="00E26EF5" w:rsidRDefault="00E26EF5" w:rsidP="006D2BC5">
      <w:pPr>
        <w:ind w:left="426"/>
        <w:jc w:val="both"/>
      </w:pPr>
    </w:p>
    <w:p w:rsidR="00E26EF5" w:rsidRPr="00864573" w:rsidRDefault="00864573" w:rsidP="00D47FEB">
      <w:pPr>
        <w:pStyle w:val="Prrafodelista"/>
        <w:widowControl w:val="0"/>
        <w:numPr>
          <w:ilvl w:val="0"/>
          <w:numId w:val="1"/>
        </w:numPr>
        <w:autoSpaceDE w:val="0"/>
        <w:autoSpaceDN w:val="0"/>
        <w:adjustRightInd w:val="0"/>
        <w:spacing w:after="120"/>
        <w:jc w:val="both"/>
        <w:rPr>
          <w:rFonts w:cs="Arial"/>
          <w:b/>
          <w:szCs w:val="24"/>
          <w:lang w:val="es-UY"/>
        </w:rPr>
      </w:pPr>
      <w:r>
        <w:rPr>
          <w:rFonts w:cs="Arial"/>
          <w:b/>
          <w:bCs/>
          <w:szCs w:val="24"/>
          <w:lang w:val="es-UY"/>
        </w:rPr>
        <w:t>REFERÊNCIAS</w:t>
      </w:r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8" w:lineRule="exact"/>
        <w:jc w:val="both"/>
        <w:rPr>
          <w:rFonts w:cs="Arial"/>
          <w:szCs w:val="24"/>
          <w:lang w:val="es-UY"/>
        </w:rPr>
      </w:pPr>
    </w:p>
    <w:p w:rsidR="00E26EF5" w:rsidRPr="003C2084" w:rsidRDefault="00E26EF5" w:rsidP="000B3B6D">
      <w:pPr>
        <w:widowControl w:val="0"/>
        <w:overflowPunct w:val="0"/>
        <w:autoSpaceDE w:val="0"/>
        <w:autoSpaceDN w:val="0"/>
        <w:adjustRightInd w:val="0"/>
        <w:spacing w:line="360" w:lineRule="auto"/>
        <w:ind w:right="-6"/>
        <w:jc w:val="both"/>
        <w:rPr>
          <w:rFonts w:cs="Arial"/>
          <w:bCs/>
          <w:dstrike/>
          <w:szCs w:val="24"/>
        </w:rPr>
      </w:pPr>
      <w:r w:rsidRPr="003C2084">
        <w:rPr>
          <w:rFonts w:cs="Arial"/>
          <w:bCs/>
          <w:szCs w:val="24"/>
        </w:rPr>
        <w:t xml:space="preserve">ADPI, 1971, </w:t>
      </w:r>
      <w:proofErr w:type="spellStart"/>
      <w:r w:rsidRPr="003C2084">
        <w:rPr>
          <w:rFonts w:cs="Arial"/>
          <w:bCs/>
          <w:szCs w:val="24"/>
        </w:rPr>
        <w:t>Bulletin</w:t>
      </w:r>
      <w:proofErr w:type="spellEnd"/>
      <w:r w:rsidRPr="003C2084">
        <w:rPr>
          <w:rFonts w:cs="Arial"/>
          <w:bCs/>
          <w:szCs w:val="24"/>
        </w:rPr>
        <w:t xml:space="preserve"> 916 </w:t>
      </w:r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cs="Arial"/>
          <w:bCs/>
          <w:szCs w:val="24"/>
        </w:rPr>
      </w:pPr>
      <w:proofErr w:type="spellStart"/>
      <w:r w:rsidRPr="003C2084">
        <w:rPr>
          <w:rFonts w:cs="Arial"/>
          <w:bCs/>
          <w:szCs w:val="24"/>
        </w:rPr>
        <w:t>Codex</w:t>
      </w:r>
      <w:proofErr w:type="spellEnd"/>
      <w:r w:rsidRPr="003C2084">
        <w:rPr>
          <w:rFonts w:cs="Arial"/>
          <w:bCs/>
          <w:szCs w:val="24"/>
        </w:rPr>
        <w:t xml:space="preserve"> </w:t>
      </w:r>
      <w:proofErr w:type="spellStart"/>
      <w:r w:rsidRPr="003C2084">
        <w:rPr>
          <w:rFonts w:cs="Arial"/>
          <w:bCs/>
          <w:szCs w:val="24"/>
        </w:rPr>
        <w:t>Alimentarius</w:t>
      </w:r>
      <w:proofErr w:type="spellEnd"/>
      <w:r w:rsidRPr="003C2084">
        <w:rPr>
          <w:rFonts w:cs="Arial"/>
          <w:bCs/>
          <w:szCs w:val="24"/>
        </w:rPr>
        <w:t>, CAC/RCP 57-</w:t>
      </w:r>
      <w:proofErr w:type="gramStart"/>
      <w:r w:rsidRPr="003C2084">
        <w:rPr>
          <w:rFonts w:cs="Arial"/>
          <w:bCs/>
          <w:szCs w:val="24"/>
        </w:rPr>
        <w:t>2004</w:t>
      </w:r>
      <w:proofErr w:type="gramEnd"/>
    </w:p>
    <w:p w:rsidR="00E26EF5" w:rsidRPr="003C2084" w:rsidRDefault="00304DA4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cs="Arial"/>
          <w:bCs/>
          <w:szCs w:val="24"/>
        </w:rPr>
      </w:pPr>
      <w:r w:rsidRPr="003C2084">
        <w:rPr>
          <w:rFonts w:cs="Arial"/>
          <w:bCs/>
          <w:szCs w:val="24"/>
        </w:rPr>
        <w:t xml:space="preserve">CODEX STAN 207-1999. Adotado em </w:t>
      </w:r>
      <w:r w:rsidR="00FD2E22" w:rsidRPr="003C2084">
        <w:rPr>
          <w:rFonts w:cs="Arial"/>
          <w:bCs/>
          <w:szCs w:val="24"/>
        </w:rPr>
        <w:t>1999. Emenda</w:t>
      </w:r>
      <w:r w:rsidR="00E26EF5" w:rsidRPr="003C2084">
        <w:rPr>
          <w:rFonts w:cs="Arial"/>
          <w:bCs/>
          <w:szCs w:val="24"/>
        </w:rPr>
        <w:t xml:space="preserve"> 2014.</w:t>
      </w:r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eastAsia="Arial" w:cs="Arial"/>
          <w:spacing w:val="1"/>
          <w:szCs w:val="24"/>
        </w:rPr>
      </w:pPr>
      <w:r w:rsidRPr="003C2084">
        <w:rPr>
          <w:rFonts w:eastAsia="Arial" w:cs="Arial"/>
          <w:spacing w:val="1"/>
          <w:szCs w:val="24"/>
        </w:rPr>
        <w:t>ISO 707 / IDF 050:2008</w:t>
      </w:r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cs="Arial"/>
          <w:bCs/>
          <w:szCs w:val="24"/>
        </w:rPr>
      </w:pPr>
      <w:r w:rsidRPr="003C2084">
        <w:rPr>
          <w:rFonts w:eastAsia="Arial" w:cs="Arial"/>
          <w:spacing w:val="1"/>
          <w:szCs w:val="24"/>
        </w:rPr>
        <w:t>IS</w:t>
      </w:r>
      <w:r w:rsidRPr="003C2084">
        <w:rPr>
          <w:rFonts w:eastAsia="Arial" w:cs="Arial"/>
          <w:szCs w:val="24"/>
        </w:rPr>
        <w:t xml:space="preserve">O </w:t>
      </w:r>
      <w:r w:rsidRPr="003C2084">
        <w:rPr>
          <w:rFonts w:eastAsia="Arial" w:cs="Arial"/>
          <w:spacing w:val="-1"/>
          <w:szCs w:val="24"/>
        </w:rPr>
        <w:t>1</w:t>
      </w:r>
      <w:r w:rsidRPr="003C2084">
        <w:rPr>
          <w:rFonts w:eastAsia="Arial" w:cs="Arial"/>
          <w:spacing w:val="1"/>
          <w:szCs w:val="24"/>
        </w:rPr>
        <w:t>736 /</w:t>
      </w:r>
      <w:r w:rsidRPr="003C2084">
        <w:rPr>
          <w:rFonts w:eastAsia="Arial" w:cs="Arial"/>
          <w:spacing w:val="-2"/>
          <w:szCs w:val="24"/>
        </w:rPr>
        <w:t xml:space="preserve"> </w:t>
      </w:r>
      <w:r w:rsidRPr="003C2084">
        <w:rPr>
          <w:rFonts w:eastAsia="Arial" w:cs="Arial"/>
          <w:spacing w:val="1"/>
          <w:szCs w:val="24"/>
        </w:rPr>
        <w:t>I</w:t>
      </w:r>
      <w:r w:rsidRPr="003C2084">
        <w:rPr>
          <w:rFonts w:eastAsia="Arial" w:cs="Arial"/>
          <w:szCs w:val="24"/>
        </w:rPr>
        <w:t xml:space="preserve">DF </w:t>
      </w:r>
      <w:r w:rsidRPr="003C2084">
        <w:rPr>
          <w:rFonts w:eastAsia="Arial" w:cs="Arial"/>
          <w:spacing w:val="1"/>
          <w:szCs w:val="24"/>
        </w:rPr>
        <w:t>009:2008</w:t>
      </w:r>
    </w:p>
    <w:p w:rsidR="00E26EF5" w:rsidRPr="003C2084" w:rsidRDefault="00E26EF5" w:rsidP="000B3B6D">
      <w:pPr>
        <w:spacing w:line="360" w:lineRule="auto"/>
        <w:ind w:right="-6"/>
        <w:jc w:val="both"/>
        <w:rPr>
          <w:szCs w:val="24"/>
        </w:rPr>
      </w:pPr>
      <w:r w:rsidRPr="003C2084">
        <w:rPr>
          <w:rFonts w:eastAsia="Arial" w:cs="Arial"/>
          <w:spacing w:val="1"/>
          <w:szCs w:val="24"/>
        </w:rPr>
        <w:t>ISO</w:t>
      </w:r>
      <w:r w:rsidRPr="003C2084">
        <w:rPr>
          <w:rFonts w:eastAsia="Arial" w:cs="Arial"/>
          <w:spacing w:val="-1"/>
          <w:szCs w:val="24"/>
        </w:rPr>
        <w:t xml:space="preserve"> </w:t>
      </w:r>
      <w:r w:rsidRPr="003C2084">
        <w:rPr>
          <w:rFonts w:eastAsia="Arial" w:cs="Arial"/>
          <w:spacing w:val="1"/>
          <w:szCs w:val="24"/>
        </w:rPr>
        <w:t>4</w:t>
      </w:r>
      <w:r w:rsidRPr="003C2084">
        <w:rPr>
          <w:rFonts w:eastAsia="Arial" w:cs="Arial"/>
          <w:spacing w:val="-1"/>
          <w:szCs w:val="24"/>
        </w:rPr>
        <w:t>8</w:t>
      </w:r>
      <w:r w:rsidRPr="003C2084">
        <w:rPr>
          <w:rFonts w:eastAsia="Arial" w:cs="Arial"/>
          <w:spacing w:val="1"/>
          <w:szCs w:val="24"/>
        </w:rPr>
        <w:t>33-1: 2013</w:t>
      </w:r>
    </w:p>
    <w:p w:rsidR="00E26EF5" w:rsidRPr="003C2084" w:rsidRDefault="00E26EF5" w:rsidP="000B3B6D">
      <w:pPr>
        <w:spacing w:line="360" w:lineRule="auto"/>
        <w:ind w:right="-6"/>
        <w:jc w:val="both"/>
        <w:rPr>
          <w:rFonts w:eastAsia="Arial" w:cs="Arial"/>
          <w:spacing w:val="1"/>
          <w:szCs w:val="24"/>
        </w:rPr>
      </w:pPr>
      <w:r w:rsidRPr="003C2084">
        <w:rPr>
          <w:rFonts w:eastAsia="Arial" w:cs="Arial"/>
          <w:spacing w:val="1"/>
          <w:szCs w:val="24"/>
        </w:rPr>
        <w:t>IS</w:t>
      </w:r>
      <w:r w:rsidRPr="003C2084">
        <w:rPr>
          <w:rFonts w:eastAsia="Arial" w:cs="Arial"/>
          <w:szCs w:val="24"/>
        </w:rPr>
        <w:t xml:space="preserve">O </w:t>
      </w:r>
      <w:r w:rsidRPr="003C2084">
        <w:rPr>
          <w:rFonts w:eastAsia="Arial" w:cs="Arial"/>
          <w:spacing w:val="-1"/>
          <w:szCs w:val="24"/>
        </w:rPr>
        <w:t>5</w:t>
      </w:r>
      <w:r w:rsidRPr="003C2084">
        <w:rPr>
          <w:rFonts w:eastAsia="Arial" w:cs="Arial"/>
          <w:spacing w:val="1"/>
          <w:szCs w:val="24"/>
        </w:rPr>
        <w:t>537 /</w:t>
      </w:r>
      <w:r w:rsidRPr="003C2084">
        <w:rPr>
          <w:rFonts w:eastAsia="Arial" w:cs="Arial"/>
          <w:spacing w:val="-2"/>
          <w:szCs w:val="24"/>
        </w:rPr>
        <w:t xml:space="preserve"> </w:t>
      </w:r>
      <w:r w:rsidRPr="003C2084">
        <w:rPr>
          <w:rFonts w:eastAsia="Arial" w:cs="Arial"/>
          <w:spacing w:val="1"/>
          <w:szCs w:val="24"/>
        </w:rPr>
        <w:t>I</w:t>
      </w:r>
      <w:r w:rsidRPr="003C2084">
        <w:rPr>
          <w:rFonts w:eastAsia="Arial" w:cs="Arial"/>
          <w:szCs w:val="24"/>
        </w:rPr>
        <w:t xml:space="preserve">DF </w:t>
      </w:r>
      <w:r w:rsidRPr="003C2084">
        <w:rPr>
          <w:rFonts w:eastAsia="Arial" w:cs="Arial"/>
          <w:spacing w:val="1"/>
          <w:szCs w:val="24"/>
        </w:rPr>
        <w:t>026:2004</w:t>
      </w:r>
    </w:p>
    <w:p w:rsidR="00E26EF5" w:rsidRPr="003C2084" w:rsidRDefault="00E26EF5" w:rsidP="000B3B6D">
      <w:pPr>
        <w:spacing w:line="360" w:lineRule="auto"/>
        <w:ind w:right="-6"/>
        <w:jc w:val="both"/>
        <w:rPr>
          <w:rFonts w:eastAsia="Arial" w:cs="Arial"/>
          <w:spacing w:val="1"/>
          <w:szCs w:val="24"/>
        </w:rPr>
      </w:pPr>
      <w:r w:rsidRPr="003C2084">
        <w:rPr>
          <w:rFonts w:eastAsia="Arial" w:cs="Arial"/>
          <w:spacing w:val="1"/>
          <w:szCs w:val="24"/>
        </w:rPr>
        <w:t>IS</w:t>
      </w:r>
      <w:r w:rsidRPr="003C2084">
        <w:rPr>
          <w:rFonts w:eastAsia="Arial" w:cs="Arial"/>
          <w:szCs w:val="24"/>
        </w:rPr>
        <w:t xml:space="preserve">O </w:t>
      </w:r>
      <w:r w:rsidRPr="003C2084">
        <w:rPr>
          <w:rFonts w:eastAsia="Arial" w:cs="Arial"/>
          <w:spacing w:val="-1"/>
          <w:szCs w:val="24"/>
        </w:rPr>
        <w:t>6</w:t>
      </w:r>
      <w:r w:rsidRPr="003C2084">
        <w:rPr>
          <w:rFonts w:eastAsia="Arial" w:cs="Arial"/>
          <w:spacing w:val="1"/>
          <w:szCs w:val="24"/>
        </w:rPr>
        <w:t>091 /</w:t>
      </w:r>
      <w:r w:rsidRPr="003C2084">
        <w:rPr>
          <w:rFonts w:eastAsia="Arial" w:cs="Arial"/>
          <w:spacing w:val="-2"/>
          <w:szCs w:val="24"/>
        </w:rPr>
        <w:t xml:space="preserve"> </w:t>
      </w:r>
      <w:r w:rsidRPr="003C2084">
        <w:rPr>
          <w:rFonts w:eastAsia="Arial" w:cs="Arial"/>
          <w:spacing w:val="1"/>
          <w:szCs w:val="24"/>
        </w:rPr>
        <w:t>I</w:t>
      </w:r>
      <w:r w:rsidRPr="003C2084">
        <w:rPr>
          <w:rFonts w:eastAsia="Arial" w:cs="Arial"/>
          <w:szCs w:val="24"/>
        </w:rPr>
        <w:t xml:space="preserve">DF </w:t>
      </w:r>
      <w:r w:rsidRPr="003C2084">
        <w:rPr>
          <w:rFonts w:eastAsia="Arial" w:cs="Arial"/>
          <w:spacing w:val="1"/>
          <w:szCs w:val="24"/>
        </w:rPr>
        <w:t>086:2010</w:t>
      </w:r>
    </w:p>
    <w:p w:rsidR="00E26EF5" w:rsidRPr="003C2084" w:rsidRDefault="00E26EF5" w:rsidP="000B3B6D">
      <w:pPr>
        <w:spacing w:line="360" w:lineRule="auto"/>
        <w:ind w:right="-6"/>
        <w:jc w:val="both"/>
        <w:rPr>
          <w:szCs w:val="24"/>
        </w:rPr>
      </w:pPr>
      <w:r w:rsidRPr="003C2084">
        <w:rPr>
          <w:rFonts w:eastAsia="Arial" w:cs="Arial"/>
          <w:spacing w:val="1"/>
          <w:szCs w:val="24"/>
        </w:rPr>
        <w:t>ISO 6579-</w:t>
      </w:r>
      <w:proofErr w:type="gramStart"/>
      <w:r w:rsidRPr="003C2084">
        <w:rPr>
          <w:rFonts w:eastAsia="Arial" w:cs="Arial"/>
          <w:spacing w:val="1"/>
          <w:szCs w:val="24"/>
        </w:rPr>
        <w:t>1:2017</w:t>
      </w:r>
      <w:proofErr w:type="gramEnd"/>
    </w:p>
    <w:p w:rsidR="00E26EF5" w:rsidRPr="003C2084" w:rsidRDefault="00E26EF5" w:rsidP="000B3B6D">
      <w:pPr>
        <w:spacing w:line="360" w:lineRule="auto"/>
        <w:ind w:right="-6"/>
        <w:jc w:val="both"/>
        <w:rPr>
          <w:szCs w:val="24"/>
        </w:rPr>
      </w:pPr>
      <w:r w:rsidRPr="003C2084">
        <w:rPr>
          <w:rFonts w:eastAsia="Arial" w:cs="Arial"/>
          <w:spacing w:val="1"/>
          <w:szCs w:val="24"/>
        </w:rPr>
        <w:t>ISO 6888-</w:t>
      </w:r>
      <w:proofErr w:type="gramStart"/>
      <w:r w:rsidRPr="003C2084">
        <w:rPr>
          <w:rFonts w:eastAsia="Arial" w:cs="Arial"/>
          <w:spacing w:val="1"/>
          <w:szCs w:val="24"/>
        </w:rPr>
        <w:t>1:1999</w:t>
      </w:r>
      <w:proofErr w:type="gramEnd"/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eastAsia="Arial" w:cs="Arial"/>
          <w:spacing w:val="1"/>
          <w:szCs w:val="24"/>
        </w:rPr>
      </w:pPr>
      <w:r w:rsidRPr="003C2084">
        <w:rPr>
          <w:rFonts w:eastAsia="Arial" w:cs="Arial"/>
          <w:spacing w:val="1"/>
          <w:szCs w:val="24"/>
        </w:rPr>
        <w:t>IS</w:t>
      </w:r>
      <w:r w:rsidRPr="003C2084">
        <w:rPr>
          <w:rFonts w:eastAsia="Arial" w:cs="Arial"/>
          <w:szCs w:val="24"/>
        </w:rPr>
        <w:t xml:space="preserve">O </w:t>
      </w:r>
      <w:r w:rsidRPr="003C2084">
        <w:rPr>
          <w:rFonts w:eastAsia="Arial" w:cs="Arial"/>
          <w:spacing w:val="-1"/>
          <w:szCs w:val="24"/>
        </w:rPr>
        <w:t>8</w:t>
      </w:r>
      <w:r w:rsidRPr="003C2084">
        <w:rPr>
          <w:rFonts w:eastAsia="Arial" w:cs="Arial"/>
          <w:spacing w:val="1"/>
          <w:szCs w:val="24"/>
        </w:rPr>
        <w:t xml:space="preserve">156 </w:t>
      </w:r>
      <w:r w:rsidRPr="003C2084">
        <w:rPr>
          <w:rFonts w:eastAsia="Arial" w:cs="Arial"/>
          <w:spacing w:val="-2"/>
          <w:szCs w:val="24"/>
        </w:rPr>
        <w:t xml:space="preserve">/ </w:t>
      </w:r>
      <w:r w:rsidRPr="003C2084">
        <w:rPr>
          <w:rFonts w:eastAsia="Arial" w:cs="Arial"/>
          <w:spacing w:val="1"/>
          <w:szCs w:val="24"/>
        </w:rPr>
        <w:t>I</w:t>
      </w:r>
      <w:r w:rsidRPr="003C2084">
        <w:rPr>
          <w:rFonts w:eastAsia="Arial" w:cs="Arial"/>
          <w:szCs w:val="24"/>
        </w:rPr>
        <w:t xml:space="preserve">DF </w:t>
      </w:r>
      <w:r w:rsidRPr="003C2084">
        <w:rPr>
          <w:rFonts w:eastAsia="Arial" w:cs="Arial"/>
          <w:spacing w:val="1"/>
          <w:szCs w:val="24"/>
        </w:rPr>
        <w:t>129:2005</w:t>
      </w:r>
    </w:p>
    <w:p w:rsidR="00E26EF5" w:rsidRPr="003C2084" w:rsidRDefault="00E26EF5" w:rsidP="000B3B6D">
      <w:pPr>
        <w:spacing w:line="360" w:lineRule="auto"/>
        <w:ind w:right="-6"/>
        <w:jc w:val="both"/>
        <w:rPr>
          <w:rFonts w:eastAsia="Arial" w:cs="Arial"/>
          <w:spacing w:val="1"/>
          <w:szCs w:val="24"/>
        </w:rPr>
      </w:pPr>
      <w:r w:rsidRPr="003C2084">
        <w:rPr>
          <w:rFonts w:eastAsia="Arial" w:cs="Arial"/>
          <w:spacing w:val="1"/>
          <w:szCs w:val="24"/>
        </w:rPr>
        <w:t>IS</w:t>
      </w:r>
      <w:r w:rsidRPr="003C2084">
        <w:rPr>
          <w:rFonts w:eastAsia="Arial" w:cs="Arial"/>
          <w:szCs w:val="24"/>
        </w:rPr>
        <w:t xml:space="preserve">O </w:t>
      </w:r>
      <w:r w:rsidRPr="003C2084">
        <w:rPr>
          <w:rFonts w:eastAsia="Arial" w:cs="Arial"/>
          <w:spacing w:val="-1"/>
          <w:szCs w:val="24"/>
        </w:rPr>
        <w:t>8</w:t>
      </w:r>
      <w:r w:rsidRPr="003C2084">
        <w:rPr>
          <w:rFonts w:eastAsia="Arial" w:cs="Arial"/>
          <w:spacing w:val="1"/>
          <w:szCs w:val="24"/>
        </w:rPr>
        <w:t xml:space="preserve">968-1 </w:t>
      </w:r>
      <w:r w:rsidRPr="003C2084">
        <w:rPr>
          <w:rFonts w:eastAsia="Arial" w:cs="Arial"/>
          <w:spacing w:val="-2"/>
          <w:szCs w:val="24"/>
        </w:rPr>
        <w:t xml:space="preserve">/ </w:t>
      </w:r>
      <w:r w:rsidRPr="003C2084">
        <w:rPr>
          <w:rFonts w:eastAsia="Arial" w:cs="Arial"/>
          <w:spacing w:val="1"/>
          <w:szCs w:val="24"/>
        </w:rPr>
        <w:t>I</w:t>
      </w:r>
      <w:r w:rsidRPr="003C2084">
        <w:rPr>
          <w:rFonts w:eastAsia="Arial" w:cs="Arial"/>
          <w:szCs w:val="24"/>
        </w:rPr>
        <w:t>DF 0</w:t>
      </w:r>
      <w:r w:rsidRPr="003C2084">
        <w:rPr>
          <w:rFonts w:eastAsia="Arial" w:cs="Arial"/>
          <w:spacing w:val="1"/>
          <w:szCs w:val="24"/>
        </w:rPr>
        <w:t>20-</w:t>
      </w:r>
      <w:proofErr w:type="gramStart"/>
      <w:r w:rsidRPr="003C2084">
        <w:rPr>
          <w:rFonts w:eastAsia="Arial" w:cs="Arial"/>
          <w:spacing w:val="1"/>
          <w:szCs w:val="24"/>
        </w:rPr>
        <w:t>1:2014</w:t>
      </w:r>
      <w:proofErr w:type="gramEnd"/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eastAsia="Arial" w:cs="Arial"/>
          <w:szCs w:val="24"/>
        </w:rPr>
      </w:pPr>
      <w:r w:rsidRPr="003C2084">
        <w:rPr>
          <w:rFonts w:eastAsia="Arial" w:cs="Arial"/>
          <w:szCs w:val="24"/>
        </w:rPr>
        <w:t>ISO 17758 / IDF 087:2014</w:t>
      </w:r>
    </w:p>
    <w:p w:rsidR="00E26EF5" w:rsidRPr="003C2084" w:rsidRDefault="00E26EF5" w:rsidP="000B3B6D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eastAsia="Arial" w:cs="Arial"/>
          <w:szCs w:val="24"/>
        </w:rPr>
      </w:pPr>
      <w:r w:rsidRPr="003C2084">
        <w:rPr>
          <w:rFonts w:eastAsia="Arial" w:cs="Arial"/>
          <w:szCs w:val="24"/>
        </w:rPr>
        <w:t>ISO 21528-</w:t>
      </w:r>
      <w:proofErr w:type="gramStart"/>
      <w:r w:rsidRPr="003C2084">
        <w:rPr>
          <w:rFonts w:eastAsia="Arial" w:cs="Arial"/>
          <w:szCs w:val="24"/>
        </w:rPr>
        <w:t>2:2004</w:t>
      </w:r>
      <w:proofErr w:type="gramEnd"/>
    </w:p>
    <w:p w:rsidR="0092033E" w:rsidRDefault="0092033E">
      <w:pPr>
        <w:jc w:val="both"/>
        <w:rPr>
          <w:color w:val="000000"/>
        </w:rPr>
      </w:pPr>
    </w:p>
    <w:p w:rsidR="0092033E" w:rsidRPr="00864573" w:rsidRDefault="00864573" w:rsidP="00B531C5">
      <w:pPr>
        <w:pStyle w:val="Prrafodelista"/>
        <w:numPr>
          <w:ilvl w:val="0"/>
          <w:numId w:val="1"/>
        </w:numPr>
        <w:jc w:val="both"/>
        <w:rPr>
          <w:b/>
          <w:color w:val="000000"/>
        </w:rPr>
      </w:pPr>
      <w:r>
        <w:rPr>
          <w:b/>
          <w:color w:val="000000"/>
        </w:rPr>
        <w:t>COMPOSIÇÃO E REQUISITOS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Pr="00864573" w:rsidRDefault="00864573">
      <w:pPr>
        <w:ind w:left="360"/>
        <w:jc w:val="both"/>
        <w:rPr>
          <w:b/>
          <w:color w:val="000000"/>
        </w:rPr>
      </w:pPr>
      <w:r>
        <w:rPr>
          <w:b/>
          <w:color w:val="000000"/>
        </w:rPr>
        <w:t>4.1 COMPOSIÇÃO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  <w:r>
        <w:rPr>
          <w:color w:val="000000"/>
        </w:rPr>
        <w:t xml:space="preserve">4.1.1. </w:t>
      </w:r>
      <w:r w:rsidR="00D97644" w:rsidRPr="00D97644">
        <w:rPr>
          <w:rFonts w:eastAsia="Arial" w:cs="Arial"/>
          <w:spacing w:val="-1"/>
          <w:szCs w:val="24"/>
        </w:rPr>
        <w:t>M</w:t>
      </w:r>
      <w:r w:rsidR="00D97644" w:rsidRPr="00D97644">
        <w:rPr>
          <w:rFonts w:eastAsia="Arial" w:cs="Arial"/>
          <w:spacing w:val="1"/>
          <w:szCs w:val="24"/>
        </w:rPr>
        <w:t>a</w:t>
      </w:r>
      <w:r w:rsidR="00D97644" w:rsidRPr="00D97644">
        <w:rPr>
          <w:rFonts w:eastAsia="Arial" w:cs="Arial"/>
          <w:spacing w:val="-1"/>
          <w:szCs w:val="24"/>
        </w:rPr>
        <w:t>t</w:t>
      </w:r>
      <w:r w:rsidR="00D97644" w:rsidRPr="00D97644">
        <w:rPr>
          <w:rFonts w:eastAsia="Arial" w:cs="Arial"/>
          <w:spacing w:val="1"/>
          <w:szCs w:val="24"/>
        </w:rPr>
        <w:t>é</w:t>
      </w:r>
      <w:r w:rsidR="00D97644" w:rsidRPr="00D97644">
        <w:rPr>
          <w:rFonts w:eastAsia="Arial" w:cs="Arial"/>
          <w:szCs w:val="24"/>
        </w:rPr>
        <w:t>r</w:t>
      </w:r>
      <w:r w:rsidR="00D97644" w:rsidRPr="00D97644">
        <w:rPr>
          <w:rFonts w:eastAsia="Arial" w:cs="Arial"/>
          <w:spacing w:val="-2"/>
          <w:szCs w:val="24"/>
        </w:rPr>
        <w:t>i</w:t>
      </w:r>
      <w:r w:rsidR="00D97644" w:rsidRPr="00D97644">
        <w:rPr>
          <w:rFonts w:eastAsia="Arial" w:cs="Arial"/>
          <w:spacing w:val="1"/>
          <w:szCs w:val="24"/>
        </w:rPr>
        <w:t>a</w:t>
      </w:r>
      <w:r w:rsidR="00D97644" w:rsidRPr="00D97644">
        <w:rPr>
          <w:rFonts w:eastAsia="Arial" w:cs="Arial"/>
          <w:szCs w:val="24"/>
        </w:rPr>
        <w:t>s p</w:t>
      </w:r>
      <w:r w:rsidR="00D97644" w:rsidRPr="00D97644">
        <w:rPr>
          <w:rFonts w:eastAsia="Arial" w:cs="Arial"/>
          <w:spacing w:val="-2"/>
          <w:szCs w:val="24"/>
        </w:rPr>
        <w:t>r</w:t>
      </w:r>
      <w:r w:rsidR="00D97644" w:rsidRPr="00D97644">
        <w:rPr>
          <w:rFonts w:eastAsia="Arial" w:cs="Arial"/>
          <w:spacing w:val="1"/>
          <w:szCs w:val="24"/>
        </w:rPr>
        <w:t>i</w:t>
      </w:r>
      <w:r w:rsidR="00D97644" w:rsidRPr="00D97644">
        <w:rPr>
          <w:rFonts w:eastAsia="Arial" w:cs="Arial"/>
          <w:szCs w:val="24"/>
        </w:rPr>
        <w:t>m</w:t>
      </w:r>
      <w:r w:rsidR="00D97644" w:rsidRPr="00D97644">
        <w:rPr>
          <w:rFonts w:eastAsia="Arial" w:cs="Arial"/>
          <w:spacing w:val="-1"/>
          <w:szCs w:val="24"/>
        </w:rPr>
        <w:t>a</w:t>
      </w:r>
      <w:r w:rsidR="00D97644" w:rsidRPr="00D97644">
        <w:rPr>
          <w:rFonts w:eastAsia="Arial" w:cs="Arial"/>
          <w:szCs w:val="24"/>
        </w:rPr>
        <w:t>s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820B35">
      <w:pPr>
        <w:ind w:left="720"/>
        <w:jc w:val="both"/>
        <w:rPr>
          <w:color w:val="000000"/>
        </w:rPr>
      </w:pPr>
      <w:r>
        <w:rPr>
          <w:color w:val="000000"/>
        </w:rPr>
        <w:t>Leite de vaca.</w:t>
      </w:r>
    </w:p>
    <w:p w:rsidR="00AD3EF5" w:rsidRDefault="00AD3EF5">
      <w:pPr>
        <w:ind w:left="720"/>
        <w:jc w:val="both"/>
        <w:rPr>
          <w:color w:val="000000"/>
        </w:rPr>
      </w:pPr>
    </w:p>
    <w:p w:rsidR="00A81135" w:rsidRDefault="00820B35" w:rsidP="00645BF0">
      <w:pPr>
        <w:ind w:left="720"/>
        <w:jc w:val="both"/>
        <w:rPr>
          <w:color w:val="000000"/>
        </w:rPr>
      </w:pPr>
      <w:r>
        <w:rPr>
          <w:color w:val="000000"/>
        </w:rPr>
        <w:t>Para ajustar o teor de proteína</w:t>
      </w:r>
      <w:r w:rsidR="00322622">
        <w:rPr>
          <w:color w:val="000000"/>
        </w:rPr>
        <w:t xml:space="preserve"> poder</w:t>
      </w:r>
      <w:r w:rsidR="00AF5020">
        <w:rPr>
          <w:color w:val="000000"/>
        </w:rPr>
        <w:t xml:space="preserve">ão ser utilizados os seguintes produtos </w:t>
      </w:r>
      <w:r w:rsidR="00AD3EF5">
        <w:rPr>
          <w:color w:val="000000"/>
        </w:rPr>
        <w:t>lácteos:</w:t>
      </w:r>
    </w:p>
    <w:p w:rsidR="00645BF0" w:rsidRDefault="00645BF0" w:rsidP="00645BF0">
      <w:pPr>
        <w:ind w:left="720"/>
        <w:jc w:val="both"/>
        <w:rPr>
          <w:color w:val="000000"/>
        </w:rPr>
      </w:pPr>
    </w:p>
    <w:p w:rsidR="00057580" w:rsidRPr="00FA22E5" w:rsidRDefault="00057580" w:rsidP="000B3B6D">
      <w:pPr>
        <w:numPr>
          <w:ilvl w:val="0"/>
          <w:numId w:val="3"/>
        </w:numPr>
        <w:spacing w:after="100" w:afterAutospacing="1"/>
        <w:jc w:val="both"/>
        <w:rPr>
          <w:rFonts w:eastAsia="Arial" w:cs="Arial"/>
          <w:szCs w:val="24"/>
        </w:rPr>
      </w:pPr>
      <w:proofErr w:type="spellStart"/>
      <w:proofErr w:type="gramStart"/>
      <w:r w:rsidRPr="00FA22E5">
        <w:rPr>
          <w:rFonts w:eastAsia="Arial" w:cs="Arial"/>
          <w:spacing w:val="-1"/>
          <w:szCs w:val="24"/>
        </w:rPr>
        <w:t>r</w:t>
      </w:r>
      <w:r w:rsidRPr="00FA22E5">
        <w:rPr>
          <w:rFonts w:eastAsia="Arial" w:cs="Arial"/>
          <w:spacing w:val="1"/>
          <w:szCs w:val="24"/>
        </w:rPr>
        <w:t>et</w:t>
      </w:r>
      <w:r w:rsidRPr="00FA22E5">
        <w:rPr>
          <w:rFonts w:eastAsia="Arial" w:cs="Arial"/>
          <w:spacing w:val="-1"/>
          <w:szCs w:val="24"/>
        </w:rPr>
        <w:t>e</w:t>
      </w:r>
      <w:r w:rsidRPr="00FA22E5">
        <w:rPr>
          <w:rFonts w:eastAsia="Arial" w:cs="Arial"/>
          <w:spacing w:val="1"/>
          <w:szCs w:val="24"/>
        </w:rPr>
        <w:t>nt</w:t>
      </w:r>
      <w:r w:rsidRPr="00FA22E5">
        <w:rPr>
          <w:rFonts w:eastAsia="Arial" w:cs="Arial"/>
          <w:spacing w:val="-1"/>
          <w:szCs w:val="24"/>
        </w:rPr>
        <w:t>a</w:t>
      </w:r>
      <w:r w:rsidRPr="00FA22E5">
        <w:rPr>
          <w:rFonts w:eastAsia="Arial" w:cs="Arial"/>
          <w:spacing w:val="1"/>
          <w:szCs w:val="24"/>
        </w:rPr>
        <w:t>d</w:t>
      </w:r>
      <w:r w:rsidRPr="00FA22E5">
        <w:rPr>
          <w:rFonts w:eastAsia="Arial" w:cs="Arial"/>
          <w:szCs w:val="24"/>
        </w:rPr>
        <w:t>o</w:t>
      </w:r>
      <w:proofErr w:type="spellEnd"/>
      <w:proofErr w:type="gramEnd"/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d</w:t>
      </w:r>
      <w:r w:rsidRPr="00FA22E5">
        <w:rPr>
          <w:rFonts w:eastAsia="Arial" w:cs="Arial"/>
          <w:szCs w:val="24"/>
        </w:rPr>
        <w:t>e l</w:t>
      </w:r>
      <w:r w:rsidRPr="00FA22E5">
        <w:rPr>
          <w:rFonts w:eastAsia="Arial" w:cs="Arial"/>
          <w:spacing w:val="1"/>
          <w:szCs w:val="24"/>
        </w:rPr>
        <w:t>e</w:t>
      </w:r>
      <w:r w:rsidR="00F971CE" w:rsidRPr="00FA22E5">
        <w:rPr>
          <w:rFonts w:eastAsia="Arial" w:cs="Arial"/>
          <w:spacing w:val="1"/>
          <w:szCs w:val="24"/>
        </w:rPr>
        <w:t>ite</w:t>
      </w:r>
      <w:r w:rsidRPr="00FA22E5">
        <w:rPr>
          <w:rFonts w:eastAsia="Arial" w:cs="Arial"/>
          <w:szCs w:val="24"/>
        </w:rPr>
        <w:t xml:space="preserve">: </w:t>
      </w:r>
      <w:r w:rsidR="002E437D">
        <w:rPr>
          <w:rFonts w:eastAsia="Arial" w:cs="Arial"/>
          <w:szCs w:val="24"/>
        </w:rPr>
        <w:t>o</w:t>
      </w:r>
      <w:r w:rsidRPr="00FA22E5">
        <w:rPr>
          <w:rFonts w:eastAsia="Arial" w:cs="Arial"/>
          <w:spacing w:val="-1"/>
          <w:szCs w:val="24"/>
        </w:rPr>
        <w:t xml:space="preserve"> </w:t>
      </w:r>
      <w:proofErr w:type="spellStart"/>
      <w:r w:rsidRPr="00FA22E5">
        <w:rPr>
          <w:rFonts w:eastAsia="Arial" w:cs="Arial"/>
          <w:spacing w:val="-1"/>
          <w:szCs w:val="24"/>
        </w:rPr>
        <w:t>r</w:t>
      </w:r>
      <w:r w:rsidRPr="00FA22E5">
        <w:rPr>
          <w:rFonts w:eastAsia="Arial" w:cs="Arial"/>
          <w:spacing w:val="1"/>
          <w:szCs w:val="24"/>
        </w:rPr>
        <w:t>et</w:t>
      </w:r>
      <w:r w:rsidRPr="00FA22E5">
        <w:rPr>
          <w:rFonts w:eastAsia="Arial" w:cs="Arial"/>
          <w:spacing w:val="-1"/>
          <w:szCs w:val="24"/>
        </w:rPr>
        <w:t>e</w:t>
      </w:r>
      <w:r w:rsidRPr="00FA22E5">
        <w:rPr>
          <w:rFonts w:eastAsia="Arial" w:cs="Arial"/>
          <w:spacing w:val="1"/>
          <w:szCs w:val="24"/>
        </w:rPr>
        <w:t>nt</w:t>
      </w:r>
      <w:r w:rsidRPr="00FA22E5">
        <w:rPr>
          <w:rFonts w:eastAsia="Arial" w:cs="Arial"/>
          <w:spacing w:val="-1"/>
          <w:szCs w:val="24"/>
        </w:rPr>
        <w:t>a</w:t>
      </w:r>
      <w:r w:rsidRPr="00FA22E5">
        <w:rPr>
          <w:rFonts w:eastAsia="Arial" w:cs="Arial"/>
          <w:spacing w:val="1"/>
          <w:szCs w:val="24"/>
        </w:rPr>
        <w:t>d</w:t>
      </w:r>
      <w:r w:rsidRPr="00FA22E5">
        <w:rPr>
          <w:rFonts w:eastAsia="Arial" w:cs="Arial"/>
          <w:szCs w:val="24"/>
        </w:rPr>
        <w:t>o</w:t>
      </w:r>
      <w:proofErr w:type="spellEnd"/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d</w:t>
      </w:r>
      <w:r w:rsidRPr="00FA22E5">
        <w:rPr>
          <w:rFonts w:eastAsia="Arial" w:cs="Arial"/>
          <w:szCs w:val="24"/>
        </w:rPr>
        <w:t xml:space="preserve">e </w:t>
      </w:r>
      <w:r w:rsidR="00562CA9" w:rsidRPr="00FA22E5">
        <w:rPr>
          <w:rFonts w:eastAsia="Arial" w:cs="Arial"/>
          <w:szCs w:val="24"/>
        </w:rPr>
        <w:t>leite</w:t>
      </w:r>
      <w:r w:rsidRPr="00FA22E5">
        <w:rPr>
          <w:rFonts w:eastAsia="Arial" w:cs="Arial"/>
          <w:szCs w:val="24"/>
        </w:rPr>
        <w:t xml:space="preserve"> </w:t>
      </w:r>
      <w:r w:rsidR="00A244E3" w:rsidRPr="00FA22E5">
        <w:rPr>
          <w:rFonts w:eastAsia="Arial" w:cs="Arial"/>
          <w:spacing w:val="1"/>
          <w:szCs w:val="24"/>
        </w:rPr>
        <w:t>é</w:t>
      </w:r>
      <w:r w:rsidRPr="00FA22E5">
        <w:rPr>
          <w:rFonts w:eastAsia="Arial" w:cs="Arial"/>
          <w:szCs w:val="24"/>
        </w:rPr>
        <w:t xml:space="preserve"> </w:t>
      </w:r>
      <w:r w:rsidR="00A244E3" w:rsidRPr="00FA22E5">
        <w:rPr>
          <w:rFonts w:eastAsia="Arial" w:cs="Arial"/>
          <w:spacing w:val="1"/>
          <w:szCs w:val="24"/>
        </w:rPr>
        <w:t>o</w:t>
      </w:r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p</w:t>
      </w:r>
      <w:r w:rsidRPr="00FA22E5">
        <w:rPr>
          <w:rFonts w:eastAsia="Arial" w:cs="Arial"/>
          <w:spacing w:val="-1"/>
          <w:szCs w:val="24"/>
        </w:rPr>
        <w:t>ro</w:t>
      </w:r>
      <w:r w:rsidRPr="00FA22E5">
        <w:rPr>
          <w:rFonts w:eastAsia="Arial" w:cs="Arial"/>
          <w:spacing w:val="1"/>
          <w:szCs w:val="24"/>
        </w:rPr>
        <w:t>du</w:t>
      </w:r>
      <w:r w:rsidRPr="00FA22E5">
        <w:rPr>
          <w:rFonts w:eastAsia="Arial" w:cs="Arial"/>
          <w:spacing w:val="-2"/>
          <w:szCs w:val="24"/>
        </w:rPr>
        <w:t>t</w:t>
      </w:r>
      <w:r w:rsidRPr="00FA22E5">
        <w:rPr>
          <w:rFonts w:eastAsia="Arial" w:cs="Arial"/>
          <w:szCs w:val="24"/>
        </w:rPr>
        <w:t xml:space="preserve">o </w:t>
      </w:r>
      <w:r w:rsidRPr="00FA22E5">
        <w:rPr>
          <w:rFonts w:eastAsia="Arial" w:cs="Arial"/>
          <w:spacing w:val="-1"/>
          <w:szCs w:val="24"/>
        </w:rPr>
        <w:t>q</w:t>
      </w:r>
      <w:r w:rsidRPr="00FA22E5">
        <w:rPr>
          <w:rFonts w:eastAsia="Arial" w:cs="Arial"/>
          <w:spacing w:val="1"/>
          <w:szCs w:val="24"/>
        </w:rPr>
        <w:t>u</w:t>
      </w:r>
      <w:r w:rsidRPr="00FA22E5">
        <w:rPr>
          <w:rFonts w:eastAsia="Arial" w:cs="Arial"/>
          <w:szCs w:val="24"/>
        </w:rPr>
        <w:t xml:space="preserve">e se </w:t>
      </w:r>
      <w:r w:rsidR="00AE04BB" w:rsidRPr="00FA22E5">
        <w:rPr>
          <w:rFonts w:eastAsia="Arial" w:cs="Arial"/>
          <w:spacing w:val="1"/>
          <w:szCs w:val="24"/>
        </w:rPr>
        <w:t>o</w:t>
      </w:r>
      <w:r w:rsidR="00AE04BB" w:rsidRPr="00FA22E5">
        <w:rPr>
          <w:rFonts w:eastAsia="Arial" w:cs="Arial"/>
          <w:spacing w:val="-1"/>
          <w:szCs w:val="24"/>
        </w:rPr>
        <w:t>b</w:t>
      </w:r>
      <w:r w:rsidR="00AE04BB" w:rsidRPr="00FA22E5">
        <w:rPr>
          <w:rFonts w:eastAsia="Arial" w:cs="Arial"/>
          <w:spacing w:val="1"/>
          <w:szCs w:val="24"/>
        </w:rPr>
        <w:t>t</w:t>
      </w:r>
      <w:r w:rsidR="00AE04BB" w:rsidRPr="00FA22E5">
        <w:rPr>
          <w:rFonts w:eastAsia="Arial" w:cs="Arial"/>
          <w:szCs w:val="24"/>
        </w:rPr>
        <w:t>ém</w:t>
      </w:r>
      <w:r w:rsidR="00A90CFF"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d</w:t>
      </w:r>
      <w:r w:rsidR="00AE04BB" w:rsidRPr="00FA22E5">
        <w:rPr>
          <w:rFonts w:eastAsia="Arial" w:cs="Arial"/>
          <w:szCs w:val="24"/>
        </w:rPr>
        <w:t xml:space="preserve">a </w:t>
      </w:r>
      <w:r w:rsidRPr="00FA22E5">
        <w:rPr>
          <w:rFonts w:eastAsia="Arial" w:cs="Arial"/>
          <w:szCs w:val="24"/>
        </w:rPr>
        <w:t>c</w:t>
      </w:r>
      <w:r w:rsidRPr="00FA22E5">
        <w:rPr>
          <w:rFonts w:eastAsia="Arial" w:cs="Arial"/>
          <w:spacing w:val="1"/>
          <w:szCs w:val="24"/>
        </w:rPr>
        <w:t>on</w:t>
      </w:r>
      <w:r w:rsidRPr="00FA22E5">
        <w:rPr>
          <w:rFonts w:eastAsia="Arial" w:cs="Arial"/>
          <w:szCs w:val="24"/>
        </w:rPr>
        <w:t>c</w:t>
      </w:r>
      <w:r w:rsidRPr="00FA22E5">
        <w:rPr>
          <w:rFonts w:eastAsia="Arial" w:cs="Arial"/>
          <w:spacing w:val="-1"/>
          <w:szCs w:val="24"/>
        </w:rPr>
        <w:t>e</w:t>
      </w:r>
      <w:r w:rsidRPr="00FA22E5">
        <w:rPr>
          <w:rFonts w:eastAsia="Arial" w:cs="Arial"/>
          <w:spacing w:val="1"/>
          <w:szCs w:val="24"/>
        </w:rPr>
        <w:t>nt</w:t>
      </w:r>
      <w:r w:rsidRPr="00FA22E5">
        <w:rPr>
          <w:rFonts w:eastAsia="Arial" w:cs="Arial"/>
          <w:spacing w:val="-1"/>
          <w:szCs w:val="24"/>
        </w:rPr>
        <w:t>r</w:t>
      </w:r>
      <w:r w:rsidRPr="00FA22E5">
        <w:rPr>
          <w:rFonts w:eastAsia="Arial" w:cs="Arial"/>
          <w:spacing w:val="1"/>
          <w:szCs w:val="24"/>
        </w:rPr>
        <w:t>a</w:t>
      </w:r>
      <w:r w:rsidR="00AE04BB" w:rsidRPr="00FA22E5">
        <w:rPr>
          <w:rFonts w:eastAsia="Arial" w:cs="Arial"/>
          <w:szCs w:val="24"/>
        </w:rPr>
        <w:t>ção</w:t>
      </w:r>
      <w:r w:rsidRPr="00FA22E5">
        <w:rPr>
          <w:rFonts w:eastAsia="Arial" w:cs="Arial"/>
          <w:szCs w:val="24"/>
        </w:rPr>
        <w:t xml:space="preserve"> </w:t>
      </w:r>
      <w:r w:rsidR="00AE04BB" w:rsidRPr="00FA22E5">
        <w:rPr>
          <w:rFonts w:eastAsia="Arial" w:cs="Arial"/>
          <w:spacing w:val="1"/>
          <w:szCs w:val="24"/>
        </w:rPr>
        <w:t xml:space="preserve">da </w:t>
      </w:r>
      <w:r w:rsidRPr="00FA22E5">
        <w:rPr>
          <w:rFonts w:eastAsia="Arial" w:cs="Arial"/>
          <w:spacing w:val="1"/>
          <w:szCs w:val="24"/>
        </w:rPr>
        <w:t>p</w:t>
      </w:r>
      <w:r w:rsidRPr="00FA22E5">
        <w:rPr>
          <w:rFonts w:eastAsia="Arial" w:cs="Arial"/>
          <w:spacing w:val="-3"/>
          <w:szCs w:val="24"/>
        </w:rPr>
        <w:t>r</w:t>
      </w:r>
      <w:r w:rsidRPr="00FA22E5">
        <w:rPr>
          <w:rFonts w:eastAsia="Arial" w:cs="Arial"/>
          <w:spacing w:val="1"/>
          <w:szCs w:val="24"/>
        </w:rPr>
        <w:t>ote</w:t>
      </w:r>
      <w:r w:rsidRPr="00FA22E5">
        <w:rPr>
          <w:rFonts w:eastAsia="Arial" w:cs="Arial"/>
          <w:spacing w:val="-2"/>
          <w:szCs w:val="24"/>
        </w:rPr>
        <w:t>í</w:t>
      </w:r>
      <w:r w:rsidRPr="00FA22E5">
        <w:rPr>
          <w:rFonts w:eastAsia="Arial" w:cs="Arial"/>
          <w:spacing w:val="1"/>
          <w:szCs w:val="24"/>
        </w:rPr>
        <w:t>n</w:t>
      </w:r>
      <w:r w:rsidRPr="00FA22E5">
        <w:rPr>
          <w:rFonts w:eastAsia="Arial" w:cs="Arial"/>
          <w:szCs w:val="24"/>
        </w:rPr>
        <w:t xml:space="preserve">a </w:t>
      </w:r>
      <w:r w:rsidRPr="00FA22E5">
        <w:rPr>
          <w:rFonts w:eastAsia="Arial" w:cs="Arial"/>
          <w:spacing w:val="1"/>
          <w:szCs w:val="24"/>
        </w:rPr>
        <w:t>d</w:t>
      </w:r>
      <w:r w:rsidR="00AE04BB" w:rsidRPr="00FA22E5">
        <w:rPr>
          <w:rFonts w:eastAsia="Arial" w:cs="Arial"/>
          <w:szCs w:val="24"/>
        </w:rPr>
        <w:t>o leite</w:t>
      </w:r>
      <w:r w:rsidR="00FB23B3"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-1"/>
          <w:szCs w:val="24"/>
        </w:rPr>
        <w:t>m</w:t>
      </w:r>
      <w:r w:rsidRPr="00FA22E5">
        <w:rPr>
          <w:rFonts w:eastAsia="Arial" w:cs="Arial"/>
          <w:spacing w:val="1"/>
          <w:szCs w:val="24"/>
        </w:rPr>
        <w:t>e</w:t>
      </w:r>
      <w:r w:rsidRPr="00FA22E5">
        <w:rPr>
          <w:rFonts w:eastAsia="Arial" w:cs="Arial"/>
          <w:spacing w:val="-1"/>
          <w:szCs w:val="24"/>
        </w:rPr>
        <w:t>d</w:t>
      </w:r>
      <w:r w:rsidRPr="00FA22E5">
        <w:rPr>
          <w:rFonts w:eastAsia="Arial" w:cs="Arial"/>
          <w:szCs w:val="24"/>
        </w:rPr>
        <w:t>i</w:t>
      </w:r>
      <w:r w:rsidRPr="00FA22E5">
        <w:rPr>
          <w:rFonts w:eastAsia="Arial" w:cs="Arial"/>
          <w:spacing w:val="1"/>
          <w:szCs w:val="24"/>
        </w:rPr>
        <w:t>ant</w:t>
      </w:r>
      <w:r w:rsidRPr="00FA22E5">
        <w:rPr>
          <w:rFonts w:eastAsia="Arial" w:cs="Arial"/>
          <w:szCs w:val="24"/>
        </w:rPr>
        <w:t xml:space="preserve">e </w:t>
      </w:r>
      <w:proofErr w:type="spellStart"/>
      <w:r w:rsidR="00FB23B3" w:rsidRPr="00FA22E5">
        <w:rPr>
          <w:rFonts w:eastAsia="Arial" w:cs="Arial"/>
          <w:spacing w:val="1"/>
          <w:szCs w:val="24"/>
        </w:rPr>
        <w:t>ultrafiltração</w:t>
      </w:r>
      <w:proofErr w:type="spellEnd"/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d</w:t>
      </w:r>
      <w:r w:rsidR="00FB23B3" w:rsidRPr="00FA22E5">
        <w:rPr>
          <w:rFonts w:eastAsia="Arial" w:cs="Arial"/>
          <w:szCs w:val="24"/>
        </w:rPr>
        <w:t xml:space="preserve">o leite integral, </w:t>
      </w:r>
      <w:r w:rsidR="00F60FF0" w:rsidRPr="00FA22E5">
        <w:rPr>
          <w:rFonts w:eastAsia="Arial" w:cs="Arial"/>
          <w:szCs w:val="24"/>
        </w:rPr>
        <w:t xml:space="preserve">leite parcialmente desnatado ou </w:t>
      </w:r>
      <w:r w:rsidR="0082571A" w:rsidRPr="00FA22E5">
        <w:rPr>
          <w:rFonts w:eastAsia="Arial" w:cs="Arial"/>
          <w:szCs w:val="24"/>
        </w:rPr>
        <w:t>leite desnatado.</w:t>
      </w:r>
    </w:p>
    <w:p w:rsidR="00057580" w:rsidRPr="00FA22E5" w:rsidRDefault="00057580" w:rsidP="000B3B6D">
      <w:pPr>
        <w:numPr>
          <w:ilvl w:val="0"/>
          <w:numId w:val="3"/>
        </w:numPr>
        <w:spacing w:after="100" w:afterAutospacing="1"/>
        <w:jc w:val="both"/>
        <w:rPr>
          <w:rFonts w:eastAsia="Arial" w:cs="Arial"/>
          <w:szCs w:val="24"/>
        </w:rPr>
      </w:pPr>
      <w:proofErr w:type="gramStart"/>
      <w:r w:rsidRPr="00FA22E5">
        <w:rPr>
          <w:rFonts w:eastAsia="Arial" w:cs="Arial"/>
          <w:spacing w:val="1"/>
          <w:szCs w:val="24"/>
        </w:rPr>
        <w:lastRenderedPageBreak/>
        <w:t>pe</w:t>
      </w:r>
      <w:r w:rsidRPr="00FA22E5">
        <w:rPr>
          <w:rFonts w:eastAsia="Arial" w:cs="Arial"/>
          <w:spacing w:val="-3"/>
          <w:szCs w:val="24"/>
        </w:rPr>
        <w:t>r</w:t>
      </w:r>
      <w:r w:rsidRPr="00FA22E5">
        <w:rPr>
          <w:rFonts w:eastAsia="Arial" w:cs="Arial"/>
          <w:spacing w:val="2"/>
          <w:szCs w:val="24"/>
        </w:rPr>
        <w:t>m</w:t>
      </w:r>
      <w:r w:rsidRPr="00FA22E5">
        <w:rPr>
          <w:rFonts w:eastAsia="Arial" w:cs="Arial"/>
          <w:spacing w:val="1"/>
          <w:szCs w:val="24"/>
        </w:rPr>
        <w:t>e</w:t>
      </w:r>
      <w:r w:rsidRPr="00FA22E5">
        <w:rPr>
          <w:rFonts w:eastAsia="Arial" w:cs="Arial"/>
          <w:spacing w:val="-1"/>
          <w:szCs w:val="24"/>
        </w:rPr>
        <w:t>a</w:t>
      </w:r>
      <w:r w:rsidRPr="00FA22E5">
        <w:rPr>
          <w:rFonts w:eastAsia="Arial" w:cs="Arial"/>
          <w:spacing w:val="1"/>
          <w:szCs w:val="24"/>
        </w:rPr>
        <w:t>d</w:t>
      </w:r>
      <w:r w:rsidRPr="00FA22E5">
        <w:rPr>
          <w:rFonts w:eastAsia="Arial" w:cs="Arial"/>
          <w:szCs w:val="24"/>
        </w:rPr>
        <w:t>o</w:t>
      </w:r>
      <w:proofErr w:type="gramEnd"/>
      <w:r w:rsidRPr="00FA22E5">
        <w:rPr>
          <w:rFonts w:eastAsia="Arial" w:cs="Arial"/>
          <w:szCs w:val="24"/>
        </w:rPr>
        <w:t xml:space="preserve"> </w:t>
      </w:r>
      <w:r w:rsidRPr="00FA22E5">
        <w:rPr>
          <w:rFonts w:eastAsia="Arial" w:cs="Arial"/>
          <w:spacing w:val="1"/>
          <w:szCs w:val="24"/>
        </w:rPr>
        <w:t>d</w:t>
      </w:r>
      <w:r w:rsidR="004229C1" w:rsidRPr="00FA22E5">
        <w:rPr>
          <w:rFonts w:eastAsia="Arial" w:cs="Arial"/>
          <w:szCs w:val="24"/>
        </w:rPr>
        <w:t>e leite</w:t>
      </w:r>
      <w:r w:rsidRPr="00FA22E5">
        <w:rPr>
          <w:rFonts w:eastAsia="Arial" w:cs="Arial"/>
          <w:szCs w:val="24"/>
        </w:rPr>
        <w:t xml:space="preserve">: </w:t>
      </w:r>
      <w:r w:rsidR="002E437D">
        <w:rPr>
          <w:rFonts w:eastAsia="Arial" w:cs="Arial"/>
          <w:szCs w:val="24"/>
        </w:rPr>
        <w:t>o</w:t>
      </w:r>
      <w:r w:rsidR="004229C1" w:rsidRPr="00FA22E5">
        <w:rPr>
          <w:rFonts w:eastAsia="Arial" w:cs="Arial"/>
          <w:szCs w:val="24"/>
        </w:rPr>
        <w:t xml:space="preserve"> permeado de leite é o produto</w:t>
      </w:r>
      <w:r w:rsidR="006B6F1B" w:rsidRPr="00FA22E5">
        <w:rPr>
          <w:rFonts w:eastAsia="Arial" w:cs="Arial"/>
          <w:szCs w:val="24"/>
        </w:rPr>
        <w:t xml:space="preserve"> que se obtém da extração da proteína </w:t>
      </w:r>
      <w:r w:rsidR="00905D28" w:rsidRPr="00FA22E5">
        <w:rPr>
          <w:rFonts w:eastAsia="Arial" w:cs="Arial"/>
          <w:szCs w:val="24"/>
        </w:rPr>
        <w:t xml:space="preserve">e da gordura do leite mediante </w:t>
      </w:r>
      <w:proofErr w:type="spellStart"/>
      <w:r w:rsidR="00905D28" w:rsidRPr="00FA22E5">
        <w:rPr>
          <w:rFonts w:eastAsia="Arial" w:cs="Arial"/>
          <w:szCs w:val="24"/>
        </w:rPr>
        <w:t>ultrafiltração</w:t>
      </w:r>
      <w:proofErr w:type="spellEnd"/>
      <w:r w:rsidR="00C46566">
        <w:rPr>
          <w:rFonts w:eastAsia="Arial" w:cs="Arial"/>
          <w:szCs w:val="24"/>
        </w:rPr>
        <w:t xml:space="preserve"> do leite integral, l</w:t>
      </w:r>
      <w:r w:rsidR="00567B82" w:rsidRPr="00FA22E5">
        <w:rPr>
          <w:rFonts w:eastAsia="Arial" w:cs="Arial"/>
          <w:szCs w:val="24"/>
        </w:rPr>
        <w:t>eite parcialmente desnatado</w:t>
      </w:r>
      <w:r w:rsidR="00F60FF0" w:rsidRPr="00FA22E5">
        <w:rPr>
          <w:rFonts w:eastAsia="Arial" w:cs="Arial"/>
          <w:szCs w:val="24"/>
        </w:rPr>
        <w:t xml:space="preserve"> ou leite desnatado.</w:t>
      </w:r>
    </w:p>
    <w:p w:rsidR="00057580" w:rsidRDefault="00057580" w:rsidP="000B3B6D">
      <w:pPr>
        <w:numPr>
          <w:ilvl w:val="0"/>
          <w:numId w:val="3"/>
        </w:numPr>
        <w:spacing w:after="100" w:afterAutospacing="1"/>
        <w:jc w:val="both"/>
        <w:rPr>
          <w:rFonts w:eastAsia="Arial" w:cs="Arial"/>
          <w:szCs w:val="24"/>
        </w:rPr>
      </w:pPr>
      <w:proofErr w:type="gramStart"/>
      <w:r w:rsidRPr="00FA22E5">
        <w:rPr>
          <w:rFonts w:eastAsia="Arial" w:cs="Arial"/>
          <w:szCs w:val="24"/>
        </w:rPr>
        <w:t>l</w:t>
      </w:r>
      <w:r w:rsidRPr="00FA22E5">
        <w:rPr>
          <w:rFonts w:eastAsia="Arial" w:cs="Arial"/>
          <w:spacing w:val="1"/>
          <w:szCs w:val="24"/>
        </w:rPr>
        <w:t>a</w:t>
      </w:r>
      <w:r w:rsidRPr="00FA22E5">
        <w:rPr>
          <w:rFonts w:eastAsia="Arial" w:cs="Arial"/>
          <w:szCs w:val="24"/>
        </w:rPr>
        <w:t>c</w:t>
      </w:r>
      <w:r w:rsidRPr="00FA22E5">
        <w:rPr>
          <w:rFonts w:eastAsia="Arial" w:cs="Arial"/>
          <w:spacing w:val="1"/>
          <w:szCs w:val="24"/>
        </w:rPr>
        <w:t>to</w:t>
      </w:r>
      <w:r w:rsidRPr="00FA22E5">
        <w:rPr>
          <w:rFonts w:eastAsia="Arial" w:cs="Arial"/>
          <w:szCs w:val="24"/>
        </w:rPr>
        <w:t>s</w:t>
      </w:r>
      <w:r w:rsidR="00A93286" w:rsidRPr="00FA22E5">
        <w:rPr>
          <w:rFonts w:eastAsia="Arial" w:cs="Arial"/>
          <w:spacing w:val="-1"/>
          <w:szCs w:val="24"/>
        </w:rPr>
        <w:t>e</w:t>
      </w:r>
      <w:proofErr w:type="gramEnd"/>
      <w:r w:rsidRPr="00FA22E5">
        <w:rPr>
          <w:rFonts w:eastAsia="Arial" w:cs="Arial"/>
          <w:szCs w:val="24"/>
        </w:rPr>
        <w:t xml:space="preserve">: </w:t>
      </w:r>
      <w:r w:rsidR="00C3296D" w:rsidRPr="00C3296D">
        <w:rPr>
          <w:rFonts w:eastAsia="Arial" w:cs="Arial"/>
          <w:szCs w:val="24"/>
        </w:rPr>
        <w:t>constitui</w:t>
      </w:r>
      <w:r w:rsidR="0012057C" w:rsidRPr="00C3296D">
        <w:rPr>
          <w:rFonts w:eastAsia="Arial" w:cs="Arial"/>
          <w:szCs w:val="24"/>
        </w:rPr>
        <w:t>nte natural d</w:t>
      </w:r>
      <w:r w:rsidR="00C3296D" w:rsidRPr="00C3296D">
        <w:rPr>
          <w:rFonts w:eastAsia="Arial" w:cs="Arial"/>
          <w:szCs w:val="24"/>
        </w:rPr>
        <w:t>o</w:t>
      </w:r>
      <w:r w:rsidR="0012057C" w:rsidRPr="00C3296D">
        <w:rPr>
          <w:rFonts w:eastAsia="Arial" w:cs="Arial"/>
          <w:szCs w:val="24"/>
        </w:rPr>
        <w:t xml:space="preserve"> </w:t>
      </w:r>
      <w:r w:rsidR="00C3296D" w:rsidRPr="00C3296D">
        <w:rPr>
          <w:rFonts w:eastAsia="Arial" w:cs="Arial"/>
          <w:szCs w:val="24"/>
        </w:rPr>
        <w:t>leite</w:t>
      </w:r>
      <w:r w:rsidR="00A93286" w:rsidRPr="00C3296D">
        <w:rPr>
          <w:rFonts w:eastAsia="Arial" w:cs="Arial"/>
          <w:szCs w:val="24"/>
        </w:rPr>
        <w:t xml:space="preserve">, </w:t>
      </w:r>
      <w:r w:rsidRPr="00FA22E5">
        <w:rPr>
          <w:rFonts w:eastAsia="Arial" w:cs="Arial"/>
          <w:spacing w:val="-1"/>
          <w:szCs w:val="24"/>
        </w:rPr>
        <w:t>qu</w:t>
      </w:r>
      <w:r w:rsidRPr="00FA22E5">
        <w:rPr>
          <w:rFonts w:eastAsia="Arial" w:cs="Arial"/>
          <w:szCs w:val="24"/>
        </w:rPr>
        <w:t xml:space="preserve">e se </w:t>
      </w:r>
      <w:r w:rsidR="00A93286" w:rsidRPr="00FA22E5">
        <w:rPr>
          <w:rFonts w:eastAsia="Arial" w:cs="Arial"/>
          <w:spacing w:val="-1"/>
          <w:szCs w:val="24"/>
        </w:rPr>
        <w:t xml:space="preserve">obtém </w:t>
      </w:r>
      <w:r w:rsidRPr="00FA22E5">
        <w:rPr>
          <w:rFonts w:eastAsia="Arial" w:cs="Arial"/>
          <w:spacing w:val="1"/>
          <w:szCs w:val="24"/>
        </w:rPr>
        <w:t>u</w:t>
      </w:r>
      <w:r w:rsidRPr="00FA22E5">
        <w:rPr>
          <w:rFonts w:eastAsia="Arial" w:cs="Arial"/>
          <w:spacing w:val="-2"/>
          <w:szCs w:val="24"/>
        </w:rPr>
        <w:t>s</w:t>
      </w:r>
      <w:r w:rsidRPr="00FA22E5">
        <w:rPr>
          <w:rFonts w:eastAsia="Arial" w:cs="Arial"/>
          <w:spacing w:val="1"/>
          <w:szCs w:val="24"/>
        </w:rPr>
        <w:t>ua</w:t>
      </w:r>
      <w:r w:rsidRPr="00FA22E5">
        <w:rPr>
          <w:rFonts w:eastAsia="Arial" w:cs="Arial"/>
          <w:szCs w:val="24"/>
        </w:rPr>
        <w:t>l</w:t>
      </w:r>
      <w:r w:rsidRPr="00FA22E5">
        <w:rPr>
          <w:rFonts w:eastAsia="Arial" w:cs="Arial"/>
          <w:spacing w:val="-1"/>
          <w:szCs w:val="24"/>
        </w:rPr>
        <w:t>m</w:t>
      </w:r>
      <w:r w:rsidRPr="00FA22E5">
        <w:rPr>
          <w:rFonts w:eastAsia="Arial" w:cs="Arial"/>
          <w:spacing w:val="1"/>
          <w:szCs w:val="24"/>
        </w:rPr>
        <w:t>en</w:t>
      </w:r>
      <w:r w:rsidRPr="00FA22E5">
        <w:rPr>
          <w:rFonts w:eastAsia="Arial" w:cs="Arial"/>
          <w:spacing w:val="-2"/>
          <w:szCs w:val="24"/>
        </w:rPr>
        <w:t>t</w:t>
      </w:r>
      <w:r w:rsidRPr="00FA22E5">
        <w:rPr>
          <w:rFonts w:eastAsia="Arial" w:cs="Arial"/>
          <w:szCs w:val="24"/>
        </w:rPr>
        <w:t xml:space="preserve">e </w:t>
      </w:r>
      <w:r w:rsidR="00650419" w:rsidRPr="00FA22E5">
        <w:rPr>
          <w:rFonts w:eastAsia="Arial" w:cs="Arial"/>
          <w:spacing w:val="1"/>
          <w:szCs w:val="24"/>
        </w:rPr>
        <w:t>do soro,</w:t>
      </w:r>
      <w:r w:rsidRPr="00FA22E5">
        <w:rPr>
          <w:rFonts w:eastAsia="Arial" w:cs="Arial"/>
          <w:szCs w:val="24"/>
        </w:rPr>
        <w:t xml:space="preserve"> </w:t>
      </w:r>
      <w:r w:rsidR="00650419" w:rsidRPr="00FA22E5">
        <w:rPr>
          <w:rFonts w:eastAsia="Arial" w:cs="Arial"/>
          <w:szCs w:val="24"/>
        </w:rPr>
        <w:t>c</w:t>
      </w:r>
      <w:r w:rsidR="00650419" w:rsidRPr="00FA22E5">
        <w:rPr>
          <w:rFonts w:eastAsia="Arial" w:cs="Arial"/>
          <w:spacing w:val="-1"/>
          <w:szCs w:val="24"/>
        </w:rPr>
        <w:t>o</w:t>
      </w:r>
      <w:r w:rsidR="00650419" w:rsidRPr="00FA22E5">
        <w:rPr>
          <w:rFonts w:eastAsia="Arial" w:cs="Arial"/>
          <w:szCs w:val="24"/>
        </w:rPr>
        <w:t>m um teor de lactose anidra</w:t>
      </w:r>
      <w:r w:rsidR="00040709" w:rsidRPr="00FA22E5">
        <w:rPr>
          <w:rFonts w:eastAsia="Arial" w:cs="Arial"/>
          <w:szCs w:val="24"/>
        </w:rPr>
        <w:t xml:space="preserve"> não inferior </w:t>
      </w:r>
      <w:r w:rsidR="002C1389" w:rsidRPr="00FA22E5">
        <w:rPr>
          <w:rFonts w:eastAsia="Arial" w:cs="Arial"/>
          <w:szCs w:val="24"/>
        </w:rPr>
        <w:t xml:space="preserve">à </w:t>
      </w:r>
      <w:r w:rsidRPr="00FA22E5">
        <w:rPr>
          <w:rFonts w:eastAsia="Arial" w:cs="Arial"/>
          <w:spacing w:val="1"/>
          <w:szCs w:val="24"/>
        </w:rPr>
        <w:t>99</w:t>
      </w:r>
      <w:r w:rsidRPr="00FA22E5">
        <w:rPr>
          <w:rFonts w:eastAsia="Arial" w:cs="Arial"/>
          <w:spacing w:val="-2"/>
          <w:szCs w:val="24"/>
        </w:rPr>
        <w:t>,</w:t>
      </w:r>
      <w:r w:rsidRPr="00FA22E5">
        <w:rPr>
          <w:rFonts w:eastAsia="Arial" w:cs="Arial"/>
          <w:spacing w:val="1"/>
          <w:szCs w:val="24"/>
        </w:rPr>
        <w:t>0</w:t>
      </w:r>
      <w:r w:rsidRPr="00FA22E5">
        <w:rPr>
          <w:rFonts w:eastAsia="Arial" w:cs="Arial"/>
          <w:szCs w:val="24"/>
        </w:rPr>
        <w:t xml:space="preserve">% </w:t>
      </w:r>
      <w:r w:rsidRPr="00FA22E5">
        <w:rPr>
          <w:rFonts w:eastAsia="Arial" w:cs="Arial"/>
          <w:spacing w:val="2"/>
          <w:szCs w:val="24"/>
        </w:rPr>
        <w:t>m</w:t>
      </w:r>
      <w:r w:rsidRPr="00FA22E5">
        <w:rPr>
          <w:rFonts w:eastAsia="Arial" w:cs="Arial"/>
          <w:spacing w:val="-2"/>
          <w:szCs w:val="24"/>
        </w:rPr>
        <w:t>/</w:t>
      </w:r>
      <w:r w:rsidRPr="00FA22E5">
        <w:rPr>
          <w:rFonts w:eastAsia="Arial" w:cs="Arial"/>
          <w:spacing w:val="2"/>
          <w:szCs w:val="24"/>
        </w:rPr>
        <w:t xml:space="preserve">m </w:t>
      </w:r>
      <w:r w:rsidR="00C447B7" w:rsidRPr="00FA22E5">
        <w:rPr>
          <w:rFonts w:eastAsia="Arial" w:cs="Arial"/>
          <w:spacing w:val="2"/>
          <w:szCs w:val="24"/>
        </w:rPr>
        <w:t>na base seca</w:t>
      </w:r>
      <w:r w:rsidRPr="00FA22E5">
        <w:rPr>
          <w:rFonts w:eastAsia="Arial" w:cs="Arial"/>
          <w:szCs w:val="24"/>
        </w:rPr>
        <w:t>.</w:t>
      </w:r>
      <w:r w:rsidR="00C447B7" w:rsidRPr="00FA22E5">
        <w:rPr>
          <w:rFonts w:eastAsia="Arial" w:cs="Arial"/>
          <w:szCs w:val="24"/>
        </w:rPr>
        <w:t xml:space="preserve"> Pode ser anidra ou conter </w:t>
      </w:r>
      <w:r w:rsidR="006E6F8B" w:rsidRPr="00FA22E5">
        <w:rPr>
          <w:rFonts w:eastAsia="Arial" w:cs="Arial"/>
          <w:szCs w:val="24"/>
        </w:rPr>
        <w:t xml:space="preserve">uma molécula de água de cristalização ou </w:t>
      </w:r>
      <w:r w:rsidR="00CE0367" w:rsidRPr="00FA22E5">
        <w:rPr>
          <w:rFonts w:eastAsia="Arial" w:cs="Arial"/>
          <w:szCs w:val="24"/>
        </w:rPr>
        <w:t xml:space="preserve">constituir uma </w:t>
      </w:r>
      <w:r w:rsidR="0044222F">
        <w:rPr>
          <w:rFonts w:eastAsia="Arial" w:cs="Arial"/>
          <w:szCs w:val="24"/>
        </w:rPr>
        <w:t>mistura</w:t>
      </w:r>
      <w:r w:rsidR="00CE0367" w:rsidRPr="00FA22E5">
        <w:rPr>
          <w:rFonts w:eastAsia="Arial" w:cs="Arial"/>
          <w:szCs w:val="24"/>
        </w:rPr>
        <w:t xml:space="preserve"> de ambas as formas.</w:t>
      </w:r>
    </w:p>
    <w:p w:rsidR="00864573" w:rsidRPr="00FA22E5" w:rsidRDefault="00864573" w:rsidP="00864573">
      <w:pPr>
        <w:spacing w:after="100" w:afterAutospacing="1"/>
        <w:ind w:left="720"/>
        <w:jc w:val="both"/>
        <w:rPr>
          <w:rFonts w:eastAsia="Arial" w:cs="Arial"/>
          <w:szCs w:val="24"/>
        </w:rPr>
      </w:pPr>
    </w:p>
    <w:p w:rsidR="0092033E" w:rsidRDefault="00864573">
      <w:pPr>
        <w:ind w:left="360"/>
        <w:jc w:val="both"/>
        <w:rPr>
          <w:color w:val="000000"/>
        </w:rPr>
      </w:pPr>
      <w:r w:rsidRPr="00864573">
        <w:rPr>
          <w:b/>
          <w:color w:val="000000"/>
        </w:rPr>
        <w:t>4.2. REQUISITOS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864573">
      <w:pPr>
        <w:ind w:left="720"/>
        <w:jc w:val="both"/>
        <w:rPr>
          <w:color w:val="000000"/>
        </w:rPr>
      </w:pPr>
      <w:r>
        <w:rPr>
          <w:color w:val="000000"/>
        </w:rPr>
        <w:t xml:space="preserve">4.2.1. </w:t>
      </w:r>
      <w:r w:rsidR="0092033E">
        <w:rPr>
          <w:color w:val="000000"/>
        </w:rPr>
        <w:t xml:space="preserve">Características </w:t>
      </w:r>
      <w:r>
        <w:rPr>
          <w:color w:val="000000"/>
        </w:rPr>
        <w:t xml:space="preserve">Sensoriais </w:t>
      </w:r>
    </w:p>
    <w:p w:rsidR="0092033E" w:rsidRDefault="0092033E">
      <w:pPr>
        <w:ind w:left="1080"/>
        <w:jc w:val="both"/>
        <w:rPr>
          <w:color w:val="000000"/>
        </w:rPr>
      </w:pPr>
    </w:p>
    <w:p w:rsidR="0092033E" w:rsidRDefault="0092033E">
      <w:pPr>
        <w:ind w:left="1080"/>
        <w:jc w:val="both"/>
        <w:rPr>
          <w:color w:val="000000"/>
        </w:rPr>
      </w:pPr>
      <w:r>
        <w:rPr>
          <w:color w:val="000000"/>
        </w:rPr>
        <w:t>4.2.1.1. Aspecto: pó uniforme sem grumos. Não conterá subs</w:t>
      </w:r>
      <w:r w:rsidR="000077AA">
        <w:rPr>
          <w:color w:val="000000"/>
        </w:rPr>
        <w:t xml:space="preserve">tâncias estranhas e visíveis ao </w:t>
      </w:r>
      <w:r>
        <w:rPr>
          <w:color w:val="000000"/>
        </w:rPr>
        <w:t xml:space="preserve">microscópio. </w:t>
      </w:r>
    </w:p>
    <w:p w:rsidR="0092033E" w:rsidRDefault="0092033E">
      <w:pPr>
        <w:ind w:left="1080"/>
        <w:jc w:val="both"/>
        <w:rPr>
          <w:color w:val="000000"/>
        </w:rPr>
      </w:pPr>
    </w:p>
    <w:p w:rsidR="0092033E" w:rsidRDefault="0092033E">
      <w:pPr>
        <w:ind w:left="1080"/>
        <w:jc w:val="both"/>
        <w:rPr>
          <w:color w:val="000000"/>
        </w:rPr>
      </w:pPr>
      <w:r>
        <w:rPr>
          <w:color w:val="000000"/>
        </w:rPr>
        <w:t xml:space="preserve">4.2.1.2. Cor: branco amarelado. </w:t>
      </w:r>
    </w:p>
    <w:p w:rsidR="0092033E" w:rsidRDefault="0092033E">
      <w:pPr>
        <w:ind w:left="1080"/>
        <w:jc w:val="both"/>
        <w:rPr>
          <w:color w:val="000000"/>
        </w:rPr>
      </w:pPr>
    </w:p>
    <w:p w:rsidR="0092033E" w:rsidRDefault="0092033E">
      <w:pPr>
        <w:ind w:left="1080"/>
        <w:jc w:val="both"/>
        <w:rPr>
          <w:color w:val="000000"/>
        </w:rPr>
      </w:pPr>
      <w:r>
        <w:rPr>
          <w:color w:val="000000"/>
        </w:rPr>
        <w:t xml:space="preserve">4.2.1.3. Sabor e odor: agradável, sem ranço, semelhante ao leite fluido. 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  <w:r>
        <w:rPr>
          <w:color w:val="000000"/>
        </w:rPr>
        <w:t xml:space="preserve">4.2.2. Características físico-químicas. 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  <w:r>
        <w:rPr>
          <w:color w:val="000000"/>
        </w:rPr>
        <w:t>O leite em pó deverá conter somente as proteínas, açúcares, gorduras e outras substâncias minerais do leite e nas mesmas proporções relativas, salvo pelas modificações originadas por um processo tecnologicamente adequado.</w:t>
      </w:r>
    </w:p>
    <w:p w:rsidR="00291D42" w:rsidRDefault="00291D42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</w:p>
    <w:tbl>
      <w:tblPr>
        <w:tblW w:w="9900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33"/>
        <w:gridCol w:w="1404"/>
        <w:gridCol w:w="2059"/>
        <w:gridCol w:w="2059"/>
        <w:gridCol w:w="1945"/>
      </w:tblGrid>
      <w:tr w:rsidR="0092033E" w:rsidTr="006B530D">
        <w:trPr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REQUISITOS 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INTEGRAL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PARCIALMENTE DESNATADO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DESNATADO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MÉTODO DE </w:t>
            </w:r>
            <w:r w:rsidR="00BD3373">
              <w:rPr>
                <w:color w:val="000000"/>
              </w:rPr>
              <w:t>REFERÊNCIA</w:t>
            </w:r>
          </w:p>
        </w:tc>
      </w:tr>
      <w:tr w:rsidR="00A90D1C" w:rsidTr="006B530D">
        <w:trPr>
          <w:trHeight w:val="704"/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A90D1C" w:rsidRDefault="00A90D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Gordura 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>% m/m)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A90D1C" w:rsidRDefault="00A90D1C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maior</w:t>
            </w:r>
            <w:proofErr w:type="gramEnd"/>
            <w:r>
              <w:rPr>
                <w:color w:val="000000"/>
              </w:rPr>
              <w:t xml:space="preserve"> ou igual a 26,0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A90D1C" w:rsidRDefault="00A90D1C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1,5 a 25,9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A90D1C" w:rsidRDefault="00A90D1C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menor</w:t>
            </w:r>
            <w:proofErr w:type="gramEnd"/>
            <w:r>
              <w:rPr>
                <w:color w:val="000000"/>
              </w:rPr>
              <w:t xml:space="preserve"> que 1,5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A90D1C" w:rsidRPr="00A90D1C" w:rsidRDefault="00A90D1C" w:rsidP="000B3B6D">
            <w:pPr>
              <w:jc w:val="both"/>
              <w:rPr>
                <w:rFonts w:eastAsia="Arial" w:cs="Arial"/>
                <w:spacing w:val="1"/>
                <w:sz w:val="22"/>
                <w:szCs w:val="22"/>
              </w:rPr>
            </w:pPr>
            <w:r w:rsidRPr="00A90D1C">
              <w:rPr>
                <w:rFonts w:eastAsia="Arial" w:cs="Arial"/>
                <w:spacing w:val="1"/>
                <w:sz w:val="22"/>
                <w:szCs w:val="22"/>
              </w:rPr>
              <w:t>IS</w:t>
            </w:r>
            <w:r w:rsidRPr="00A90D1C">
              <w:rPr>
                <w:rFonts w:eastAsia="Arial" w:cs="Arial"/>
                <w:sz w:val="22"/>
                <w:szCs w:val="22"/>
              </w:rPr>
              <w:t xml:space="preserve">O </w:t>
            </w:r>
            <w:r w:rsidRPr="00A90D1C">
              <w:rPr>
                <w:rFonts w:eastAsia="Arial" w:cs="Arial"/>
                <w:spacing w:val="-1"/>
                <w:sz w:val="22"/>
                <w:szCs w:val="22"/>
              </w:rPr>
              <w:t>1</w:t>
            </w:r>
            <w:r w:rsidRPr="00A90D1C">
              <w:rPr>
                <w:rFonts w:eastAsia="Arial" w:cs="Arial"/>
                <w:spacing w:val="1"/>
                <w:sz w:val="22"/>
                <w:szCs w:val="22"/>
              </w:rPr>
              <w:t>736/I</w:t>
            </w:r>
            <w:r w:rsidRPr="00A90D1C">
              <w:rPr>
                <w:rFonts w:eastAsia="Arial" w:cs="Arial"/>
                <w:sz w:val="22"/>
                <w:szCs w:val="22"/>
              </w:rPr>
              <w:t xml:space="preserve">DF </w:t>
            </w:r>
            <w:r w:rsidRPr="00A90D1C">
              <w:rPr>
                <w:rFonts w:eastAsia="Arial" w:cs="Arial"/>
                <w:spacing w:val="1"/>
                <w:sz w:val="22"/>
                <w:szCs w:val="22"/>
              </w:rPr>
              <w:t>009:2008</w:t>
            </w:r>
          </w:p>
        </w:tc>
      </w:tr>
      <w:tr w:rsidR="00BD3373" w:rsidTr="00FC11A5">
        <w:trPr>
          <w:trHeight w:val="654"/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 w:rsidP="00860BE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Umidade (% m/m) (a)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 w:rsidP="00860BE0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3,5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 w:rsidP="00860BE0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4,0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 w:rsidP="00860BE0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4,0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B0D65" w:rsidRDefault="00BD3373" w:rsidP="00860BE0">
            <w:pPr>
              <w:jc w:val="both"/>
              <w:rPr>
                <w:rFonts w:eastAsia="Arial" w:cs="Arial"/>
                <w:spacing w:val="1"/>
                <w:sz w:val="22"/>
                <w:szCs w:val="22"/>
              </w:rPr>
            </w:pPr>
            <w:r w:rsidRPr="00BB0D65">
              <w:rPr>
                <w:rFonts w:eastAsia="Arial" w:cs="Arial"/>
                <w:spacing w:val="1"/>
                <w:sz w:val="22"/>
                <w:szCs w:val="22"/>
              </w:rPr>
              <w:t>IS</w:t>
            </w:r>
            <w:r w:rsidRPr="00BB0D65">
              <w:rPr>
                <w:rFonts w:eastAsia="Arial" w:cs="Arial"/>
                <w:sz w:val="22"/>
                <w:szCs w:val="22"/>
              </w:rPr>
              <w:t xml:space="preserve">O </w:t>
            </w:r>
            <w:r w:rsidRPr="00BB0D65">
              <w:rPr>
                <w:rFonts w:eastAsia="Arial" w:cs="Arial"/>
                <w:spacing w:val="-1"/>
                <w:sz w:val="22"/>
                <w:szCs w:val="22"/>
              </w:rPr>
              <w:t>5</w:t>
            </w:r>
            <w:r w:rsidRPr="00BB0D65">
              <w:rPr>
                <w:rFonts w:eastAsia="Arial" w:cs="Arial"/>
                <w:spacing w:val="1"/>
                <w:sz w:val="22"/>
                <w:szCs w:val="22"/>
              </w:rPr>
              <w:t xml:space="preserve">537 </w:t>
            </w:r>
            <w:r w:rsidRPr="00BB0D65">
              <w:rPr>
                <w:rFonts w:eastAsia="Arial" w:cs="Arial"/>
                <w:spacing w:val="-2"/>
                <w:sz w:val="22"/>
                <w:szCs w:val="22"/>
              </w:rPr>
              <w:t xml:space="preserve">/ </w:t>
            </w:r>
            <w:r w:rsidRPr="00BB0D65">
              <w:rPr>
                <w:rFonts w:eastAsia="Arial" w:cs="Arial"/>
                <w:spacing w:val="1"/>
                <w:sz w:val="22"/>
                <w:szCs w:val="22"/>
              </w:rPr>
              <w:t>I</w:t>
            </w:r>
            <w:r w:rsidRPr="00BB0D65">
              <w:rPr>
                <w:rFonts w:eastAsia="Arial" w:cs="Arial"/>
                <w:sz w:val="22"/>
                <w:szCs w:val="22"/>
              </w:rPr>
              <w:t xml:space="preserve">DF </w:t>
            </w:r>
            <w:r w:rsidRPr="00BB0D65">
              <w:rPr>
                <w:rFonts w:eastAsia="Arial" w:cs="Arial"/>
                <w:spacing w:val="1"/>
                <w:sz w:val="22"/>
                <w:szCs w:val="22"/>
              </w:rPr>
              <w:t>026: 2004</w:t>
            </w:r>
            <w:r w:rsidRPr="00BB0D65">
              <w:rPr>
                <w:rFonts w:ascii="Calibri" w:eastAsia="Arial" w:hAnsi="Calibri" w:cs="Arial"/>
                <w:spacing w:val="1"/>
                <w:sz w:val="22"/>
                <w:szCs w:val="22"/>
              </w:rPr>
              <w:t xml:space="preserve"> </w:t>
            </w:r>
          </w:p>
        </w:tc>
      </w:tr>
      <w:tr w:rsidR="00BD3373" w:rsidRPr="00BD3373" w:rsidTr="00FC11A5">
        <w:trPr>
          <w:trHeight w:val="654"/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D3373" w:rsidRDefault="00BD3373" w:rsidP="00621239">
            <w:pPr>
              <w:jc w:val="both"/>
              <w:rPr>
                <w:color w:val="000000"/>
              </w:rPr>
            </w:pPr>
            <w:r w:rsidRPr="00BD3373">
              <w:rPr>
                <w:color w:val="000000"/>
              </w:rPr>
              <w:t xml:space="preserve">Teor de proteínas do leite no extrato seco </w:t>
            </w:r>
            <w:r w:rsidR="00621239">
              <w:rPr>
                <w:color w:val="000000"/>
              </w:rPr>
              <w:t>desengordurado</w:t>
            </w:r>
            <w:r w:rsidRPr="00BD3373">
              <w:rPr>
                <w:color w:val="000000"/>
              </w:rPr>
              <w:t xml:space="preserve"> (%m/m) (a)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D3373" w:rsidRDefault="009D0A4A" w:rsidP="000B3B6D">
            <w:pPr>
              <w:jc w:val="both"/>
              <w:rPr>
                <w:color w:val="000000"/>
              </w:rPr>
            </w:pPr>
            <w:proofErr w:type="gramStart"/>
            <w:r w:rsidRPr="00BD3373">
              <w:rPr>
                <w:color w:val="000000"/>
              </w:rPr>
              <w:t>m</w:t>
            </w:r>
            <w:r w:rsidR="00BD3373" w:rsidRPr="00BD3373">
              <w:rPr>
                <w:color w:val="000000"/>
              </w:rPr>
              <w:t>in.</w:t>
            </w:r>
            <w:proofErr w:type="gramEnd"/>
            <w:r w:rsidR="00BD3373" w:rsidRPr="00BD3373">
              <w:rPr>
                <w:color w:val="000000"/>
              </w:rPr>
              <w:t xml:space="preserve"> 34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D3373" w:rsidRDefault="009D0A4A" w:rsidP="000B3B6D">
            <w:pPr>
              <w:jc w:val="both"/>
              <w:rPr>
                <w:color w:val="000000"/>
              </w:rPr>
            </w:pPr>
            <w:proofErr w:type="gramStart"/>
            <w:r w:rsidRPr="00BD3373">
              <w:rPr>
                <w:color w:val="000000"/>
              </w:rPr>
              <w:t>m</w:t>
            </w:r>
            <w:r w:rsidR="00BD3373" w:rsidRPr="00BD3373">
              <w:rPr>
                <w:color w:val="000000"/>
              </w:rPr>
              <w:t>in.</w:t>
            </w:r>
            <w:proofErr w:type="gramEnd"/>
            <w:r w:rsidR="00BD3373" w:rsidRPr="00BD3373">
              <w:rPr>
                <w:color w:val="000000"/>
              </w:rPr>
              <w:t xml:space="preserve"> 34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D3373" w:rsidRDefault="009D0A4A" w:rsidP="000B3B6D">
            <w:pPr>
              <w:jc w:val="both"/>
              <w:rPr>
                <w:color w:val="000000"/>
              </w:rPr>
            </w:pPr>
            <w:proofErr w:type="gramStart"/>
            <w:r w:rsidRPr="00BD3373">
              <w:rPr>
                <w:color w:val="000000"/>
              </w:rPr>
              <w:t>m</w:t>
            </w:r>
            <w:r w:rsidR="00BD3373" w:rsidRPr="00BD3373">
              <w:rPr>
                <w:color w:val="000000"/>
              </w:rPr>
              <w:t>in.</w:t>
            </w:r>
            <w:proofErr w:type="gramEnd"/>
            <w:r w:rsidR="00BD3373" w:rsidRPr="00BD3373">
              <w:rPr>
                <w:color w:val="000000"/>
              </w:rPr>
              <w:t xml:space="preserve"> 34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BD3373" w:rsidRDefault="00BD3373" w:rsidP="000B3B6D">
            <w:pPr>
              <w:jc w:val="both"/>
              <w:rPr>
                <w:color w:val="000000"/>
              </w:rPr>
            </w:pPr>
            <w:r w:rsidRPr="00BD3373">
              <w:rPr>
                <w:color w:val="000000"/>
              </w:rPr>
              <w:t>ISO 8968-1/ IDF 020-1: 2014</w:t>
            </w:r>
          </w:p>
        </w:tc>
      </w:tr>
      <w:tr w:rsidR="00BD3373" w:rsidTr="00964FD5">
        <w:trPr>
          <w:trHeight w:val="1283"/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Acidez </w:t>
            </w:r>
            <w:proofErr w:type="spellStart"/>
            <w:r>
              <w:rPr>
                <w:color w:val="000000"/>
              </w:rPr>
              <w:t>titulável</w:t>
            </w:r>
            <w:proofErr w:type="spellEnd"/>
            <w:r>
              <w:rPr>
                <w:color w:val="000000"/>
              </w:rPr>
              <w:t xml:space="preserve"> </w:t>
            </w:r>
            <w:r>
              <w:rPr>
                <w:color w:val="000000"/>
              </w:rPr>
              <w:br/>
            </w:r>
            <w:proofErr w:type="gramStart"/>
            <w:r>
              <w:rPr>
                <w:color w:val="000000"/>
              </w:rPr>
              <w:t>(</w:t>
            </w:r>
            <w:proofErr w:type="gramEnd"/>
            <w:r>
              <w:rPr>
                <w:color w:val="000000"/>
              </w:rPr>
              <w:t xml:space="preserve">ml </w:t>
            </w:r>
            <w:proofErr w:type="spellStart"/>
            <w:r>
              <w:rPr>
                <w:color w:val="000000"/>
              </w:rPr>
              <w:t>NaOH</w:t>
            </w:r>
            <w:proofErr w:type="spellEnd"/>
            <w:r>
              <w:rPr>
                <w:color w:val="000000"/>
              </w:rPr>
              <w:t xml:space="preserve"> 0,1N/10g </w:t>
            </w:r>
            <w:r>
              <w:rPr>
                <w:color w:val="000000"/>
              </w:rPr>
              <w:br/>
              <w:t>sólidos não gordurosos)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18,0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18,0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18,0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A97115" w:rsidRDefault="00BD3373" w:rsidP="000B3B6D">
            <w:pPr>
              <w:jc w:val="both"/>
              <w:rPr>
                <w:rFonts w:eastAsia="Arial" w:cs="Arial"/>
                <w:spacing w:val="1"/>
                <w:sz w:val="22"/>
                <w:szCs w:val="22"/>
              </w:rPr>
            </w:pPr>
            <w:r w:rsidRPr="00A97115">
              <w:rPr>
                <w:rFonts w:eastAsia="Arial" w:cs="Arial"/>
                <w:spacing w:val="1"/>
                <w:sz w:val="22"/>
                <w:szCs w:val="22"/>
              </w:rPr>
              <w:t>IS</w:t>
            </w:r>
            <w:r w:rsidRPr="00A97115">
              <w:rPr>
                <w:rFonts w:eastAsia="Arial" w:cs="Arial"/>
                <w:sz w:val="22"/>
                <w:szCs w:val="22"/>
              </w:rPr>
              <w:t xml:space="preserve">O </w:t>
            </w:r>
            <w:r w:rsidRPr="00A97115">
              <w:rPr>
                <w:rFonts w:eastAsia="Arial" w:cs="Arial"/>
                <w:spacing w:val="-1"/>
                <w:sz w:val="22"/>
                <w:szCs w:val="22"/>
              </w:rPr>
              <w:t>6</w:t>
            </w:r>
            <w:r w:rsidRPr="00A97115">
              <w:rPr>
                <w:rFonts w:eastAsia="Arial" w:cs="Arial"/>
                <w:spacing w:val="1"/>
                <w:sz w:val="22"/>
                <w:szCs w:val="22"/>
              </w:rPr>
              <w:t xml:space="preserve">091 </w:t>
            </w:r>
            <w:r w:rsidRPr="00A97115">
              <w:rPr>
                <w:rFonts w:eastAsia="Arial" w:cs="Arial"/>
                <w:spacing w:val="-2"/>
                <w:sz w:val="22"/>
                <w:szCs w:val="22"/>
              </w:rPr>
              <w:t xml:space="preserve">/ </w:t>
            </w:r>
            <w:r w:rsidRPr="00A97115">
              <w:rPr>
                <w:rFonts w:eastAsia="Arial" w:cs="Arial"/>
                <w:spacing w:val="1"/>
                <w:sz w:val="22"/>
                <w:szCs w:val="22"/>
              </w:rPr>
              <w:t>I</w:t>
            </w:r>
            <w:r w:rsidRPr="00A97115">
              <w:rPr>
                <w:rFonts w:eastAsia="Arial" w:cs="Arial"/>
                <w:sz w:val="22"/>
                <w:szCs w:val="22"/>
              </w:rPr>
              <w:t xml:space="preserve">DF </w:t>
            </w:r>
            <w:r w:rsidRPr="00A97115">
              <w:rPr>
                <w:rFonts w:eastAsia="Arial" w:cs="Arial"/>
                <w:spacing w:val="1"/>
                <w:sz w:val="22"/>
                <w:szCs w:val="22"/>
              </w:rPr>
              <w:t>086:2010</w:t>
            </w:r>
          </w:p>
          <w:p w:rsidR="00BD3373" w:rsidRPr="00A97115" w:rsidRDefault="00BD3373" w:rsidP="000B3B6D">
            <w:pPr>
              <w:jc w:val="both"/>
              <w:rPr>
                <w:rFonts w:eastAsia="Arial" w:cs="Arial"/>
                <w:strike/>
                <w:sz w:val="22"/>
                <w:szCs w:val="22"/>
              </w:rPr>
            </w:pPr>
          </w:p>
        </w:tc>
      </w:tr>
      <w:tr w:rsidR="00BD3373" w:rsidTr="006B530D">
        <w:trPr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 w:rsidP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Índice de insolubilidade (ml)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1,0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máx.</w:t>
            </w:r>
            <w:proofErr w:type="gramEnd"/>
            <w:r>
              <w:rPr>
                <w:color w:val="000000"/>
              </w:rPr>
              <w:t xml:space="preserve"> 1,0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A97115" w:rsidRDefault="00BD3373" w:rsidP="000B3B6D">
            <w:pPr>
              <w:jc w:val="both"/>
              <w:rPr>
                <w:rFonts w:eastAsia="Arial" w:cs="Arial"/>
                <w:spacing w:val="1"/>
                <w:sz w:val="22"/>
                <w:szCs w:val="22"/>
              </w:rPr>
            </w:pPr>
            <w:r w:rsidRPr="00A97115">
              <w:rPr>
                <w:rFonts w:eastAsia="Arial" w:cs="Arial"/>
                <w:spacing w:val="1"/>
                <w:sz w:val="22"/>
                <w:szCs w:val="22"/>
              </w:rPr>
              <w:t>IS</w:t>
            </w:r>
            <w:r w:rsidRPr="00A97115">
              <w:rPr>
                <w:rFonts w:eastAsia="Arial" w:cs="Arial"/>
                <w:sz w:val="22"/>
                <w:szCs w:val="22"/>
              </w:rPr>
              <w:t xml:space="preserve">O </w:t>
            </w:r>
            <w:r>
              <w:rPr>
                <w:rFonts w:eastAsia="Arial" w:cs="Arial"/>
                <w:spacing w:val="-1"/>
                <w:sz w:val="22"/>
                <w:szCs w:val="22"/>
              </w:rPr>
              <w:t>8156</w:t>
            </w:r>
            <w:r w:rsidRPr="00A97115">
              <w:rPr>
                <w:rFonts w:eastAsia="Arial" w:cs="Arial"/>
                <w:spacing w:val="1"/>
                <w:sz w:val="22"/>
                <w:szCs w:val="22"/>
              </w:rPr>
              <w:t xml:space="preserve"> </w:t>
            </w:r>
            <w:r w:rsidRPr="00A97115">
              <w:rPr>
                <w:rFonts w:eastAsia="Arial" w:cs="Arial"/>
                <w:spacing w:val="-2"/>
                <w:sz w:val="22"/>
                <w:szCs w:val="22"/>
              </w:rPr>
              <w:t xml:space="preserve">/ </w:t>
            </w:r>
            <w:r w:rsidRPr="00A97115">
              <w:rPr>
                <w:rFonts w:eastAsia="Arial" w:cs="Arial"/>
                <w:spacing w:val="1"/>
                <w:sz w:val="22"/>
                <w:szCs w:val="22"/>
              </w:rPr>
              <w:t>I</w:t>
            </w:r>
            <w:r w:rsidRPr="00A97115">
              <w:rPr>
                <w:rFonts w:eastAsia="Arial" w:cs="Arial"/>
                <w:sz w:val="22"/>
                <w:szCs w:val="22"/>
              </w:rPr>
              <w:t xml:space="preserve">DF </w:t>
            </w:r>
            <w:r>
              <w:rPr>
                <w:rFonts w:eastAsia="Arial" w:cs="Arial"/>
                <w:spacing w:val="1"/>
                <w:sz w:val="22"/>
                <w:szCs w:val="22"/>
              </w:rPr>
              <w:t>129:2005</w:t>
            </w:r>
          </w:p>
          <w:p w:rsidR="00BD3373" w:rsidRPr="00A97115" w:rsidRDefault="00BD3373" w:rsidP="000B3B6D">
            <w:pPr>
              <w:jc w:val="both"/>
              <w:rPr>
                <w:rFonts w:eastAsia="Arial" w:cs="Arial"/>
                <w:strike/>
                <w:sz w:val="22"/>
                <w:szCs w:val="22"/>
              </w:rPr>
            </w:pPr>
          </w:p>
        </w:tc>
      </w:tr>
      <w:tr w:rsidR="00BD3373" w:rsidTr="006B530D">
        <w:trPr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Partículas queimadas (máx.)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Disco B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Disco B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BD3373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Disco B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2F4455" w:rsidRDefault="00BD3373" w:rsidP="000B3B6D">
            <w:pPr>
              <w:jc w:val="both"/>
              <w:rPr>
                <w:rFonts w:eastAsia="Arial" w:cs="Arial"/>
                <w:spacing w:val="1"/>
                <w:sz w:val="22"/>
                <w:szCs w:val="22"/>
              </w:rPr>
            </w:pPr>
            <w:r w:rsidRPr="002F4455">
              <w:rPr>
                <w:rFonts w:eastAsia="Arial" w:cs="Arial"/>
                <w:spacing w:val="1"/>
                <w:sz w:val="22"/>
                <w:szCs w:val="22"/>
              </w:rPr>
              <w:t>Boletim ADPI</w:t>
            </w:r>
          </w:p>
          <w:p w:rsidR="00BD3373" w:rsidRPr="002F4455" w:rsidRDefault="00BD3373" w:rsidP="000B3B6D">
            <w:pPr>
              <w:jc w:val="both"/>
              <w:rPr>
                <w:rFonts w:eastAsia="Arial" w:cs="Arial"/>
                <w:sz w:val="22"/>
                <w:szCs w:val="22"/>
              </w:rPr>
            </w:pPr>
            <w:r w:rsidRPr="002F4455">
              <w:rPr>
                <w:rFonts w:eastAsia="Arial" w:cs="Arial"/>
                <w:spacing w:val="1"/>
                <w:sz w:val="22"/>
                <w:szCs w:val="22"/>
              </w:rPr>
              <w:t>916:1971</w:t>
            </w:r>
          </w:p>
        </w:tc>
      </w:tr>
      <w:tr w:rsidR="00BD3373" w:rsidTr="003D678A">
        <w:trPr>
          <w:jc w:val="center"/>
        </w:trPr>
        <w:tc>
          <w:tcPr>
            <w:tcW w:w="9900" w:type="dxa"/>
            <w:gridSpan w:val="5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045CBA" w:rsidRDefault="00BD3373">
            <w:pPr>
              <w:jc w:val="both"/>
              <w:rPr>
                <w:b/>
                <w:color w:val="000000"/>
              </w:rPr>
            </w:pPr>
            <w:r w:rsidRPr="00045CBA">
              <w:rPr>
                <w:b/>
                <w:color w:val="000000"/>
              </w:rPr>
              <w:lastRenderedPageBreak/>
              <w:t>Para leite em pó instantâneo</w:t>
            </w:r>
          </w:p>
        </w:tc>
      </w:tr>
      <w:tr w:rsidR="00BD3373" w:rsidTr="006B530D">
        <w:trPr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621239" w:rsidP="00621239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U</w:t>
            </w:r>
            <w:r w:rsidR="00BD3373">
              <w:rPr>
                <w:color w:val="000000"/>
              </w:rPr>
              <w:t>mecta</w:t>
            </w:r>
            <w:r w:rsidR="00F73269">
              <w:rPr>
                <w:color w:val="000000"/>
              </w:rPr>
              <w:t>bilidade</w:t>
            </w:r>
            <w:proofErr w:type="spellEnd"/>
            <w:proofErr w:type="gramStart"/>
            <w:r>
              <w:rPr>
                <w:color w:val="000000"/>
              </w:rPr>
              <w:t xml:space="preserve">  </w:t>
            </w:r>
            <w:proofErr w:type="gramEnd"/>
            <w:r>
              <w:rPr>
                <w:color w:val="000000"/>
              </w:rPr>
              <w:t>(s)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áx.</w:t>
            </w:r>
            <w:proofErr w:type="gramEnd"/>
            <w:r w:rsidR="00BD3373">
              <w:rPr>
                <w:color w:val="000000"/>
              </w:rPr>
              <w:t xml:space="preserve"> 60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áx.</w:t>
            </w:r>
            <w:proofErr w:type="gramEnd"/>
            <w:r w:rsidR="00BD3373">
              <w:rPr>
                <w:color w:val="000000"/>
              </w:rPr>
              <w:t xml:space="preserve">60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áx.</w:t>
            </w:r>
            <w:proofErr w:type="gramEnd"/>
            <w:r w:rsidR="00BD3373">
              <w:rPr>
                <w:color w:val="000000"/>
              </w:rPr>
              <w:t xml:space="preserve">60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A4073B" w:rsidRDefault="00BD3373" w:rsidP="000B3B6D">
            <w:pPr>
              <w:jc w:val="both"/>
              <w:rPr>
                <w:rFonts w:eastAsia="Arial" w:cs="Arial"/>
                <w:sz w:val="22"/>
                <w:szCs w:val="22"/>
              </w:rPr>
            </w:pPr>
            <w:r w:rsidRPr="00A4073B">
              <w:rPr>
                <w:rFonts w:eastAsia="Arial" w:cs="Arial"/>
                <w:sz w:val="22"/>
                <w:szCs w:val="22"/>
              </w:rPr>
              <w:t>ISO 17758 /</w:t>
            </w:r>
            <w:proofErr w:type="gramStart"/>
            <w:r w:rsidRPr="00A4073B">
              <w:rPr>
                <w:rFonts w:eastAsia="Arial" w:cs="Arial"/>
                <w:sz w:val="22"/>
                <w:szCs w:val="22"/>
              </w:rPr>
              <w:t xml:space="preserve">  </w:t>
            </w:r>
            <w:proofErr w:type="gramEnd"/>
            <w:r w:rsidRPr="00A4073B">
              <w:rPr>
                <w:rFonts w:eastAsia="Arial" w:cs="Arial"/>
                <w:sz w:val="22"/>
                <w:szCs w:val="22"/>
              </w:rPr>
              <w:t>IDF 087:2014</w:t>
            </w:r>
          </w:p>
        </w:tc>
      </w:tr>
      <w:tr w:rsidR="00BD3373" w:rsidTr="006B530D">
        <w:trPr>
          <w:jc w:val="center"/>
        </w:trPr>
        <w:tc>
          <w:tcPr>
            <w:tcW w:w="2433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621239" w:rsidP="00621239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D</w:t>
            </w:r>
            <w:r w:rsidR="00BD3373">
              <w:rPr>
                <w:color w:val="000000"/>
              </w:rPr>
              <w:t>ispers</w:t>
            </w:r>
            <w:r>
              <w:rPr>
                <w:color w:val="000000"/>
              </w:rPr>
              <w:t>abilidade</w:t>
            </w:r>
            <w:proofErr w:type="spellEnd"/>
            <w:r>
              <w:rPr>
                <w:color w:val="000000"/>
              </w:rPr>
              <w:t xml:space="preserve"> </w:t>
            </w:r>
            <w:r w:rsidR="00BD3373">
              <w:rPr>
                <w:color w:val="000000"/>
              </w:rPr>
              <w:t>(%, m/m)</w:t>
            </w:r>
          </w:p>
        </w:tc>
        <w:tc>
          <w:tcPr>
            <w:tcW w:w="1404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in.</w:t>
            </w:r>
            <w:proofErr w:type="gramEnd"/>
            <w:r w:rsidR="00BD3373">
              <w:rPr>
                <w:color w:val="000000"/>
              </w:rPr>
              <w:t xml:space="preserve">85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in.</w:t>
            </w:r>
            <w:proofErr w:type="gramEnd"/>
            <w:r w:rsidR="00BD3373">
              <w:rPr>
                <w:color w:val="000000"/>
              </w:rPr>
              <w:t xml:space="preserve">90 </w:t>
            </w:r>
          </w:p>
        </w:tc>
        <w:tc>
          <w:tcPr>
            <w:tcW w:w="20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Default="009D0A4A">
            <w:pPr>
              <w:jc w:val="both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m</w:t>
            </w:r>
            <w:r w:rsidR="00BD3373">
              <w:rPr>
                <w:color w:val="000000"/>
              </w:rPr>
              <w:t>in.</w:t>
            </w:r>
            <w:proofErr w:type="gramEnd"/>
            <w:r w:rsidR="00BD3373">
              <w:rPr>
                <w:color w:val="000000"/>
              </w:rPr>
              <w:t xml:space="preserve">90 </w:t>
            </w:r>
          </w:p>
        </w:tc>
        <w:tc>
          <w:tcPr>
            <w:tcW w:w="194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D3373" w:rsidRPr="006A11EC" w:rsidRDefault="00BD3373" w:rsidP="000B3B6D">
            <w:pPr>
              <w:jc w:val="both"/>
              <w:rPr>
                <w:rFonts w:eastAsia="Arial" w:cs="Arial"/>
                <w:strike/>
                <w:sz w:val="22"/>
                <w:szCs w:val="22"/>
              </w:rPr>
            </w:pPr>
            <w:r w:rsidRPr="006A11EC">
              <w:rPr>
                <w:rFonts w:eastAsia="Arial" w:cs="Arial"/>
                <w:sz w:val="22"/>
                <w:szCs w:val="22"/>
              </w:rPr>
              <w:t>ISO 17758 / IDF 087:2014</w:t>
            </w:r>
          </w:p>
        </w:tc>
      </w:tr>
    </w:tbl>
    <w:p w:rsidR="0092033E" w:rsidRPr="00260C66" w:rsidRDefault="006F44EE" w:rsidP="00260C66">
      <w:pPr>
        <w:pStyle w:val="Prrafodelista"/>
        <w:numPr>
          <w:ilvl w:val="0"/>
          <w:numId w:val="6"/>
        </w:numPr>
        <w:jc w:val="both"/>
        <w:rPr>
          <w:color w:val="000000"/>
        </w:rPr>
      </w:pPr>
      <w:r w:rsidRPr="00260C66">
        <w:rPr>
          <w:color w:val="000000"/>
        </w:rPr>
        <w:t>O teor de água não inclui</w:t>
      </w:r>
      <w:r w:rsidR="00C46566">
        <w:rPr>
          <w:color w:val="000000"/>
        </w:rPr>
        <w:t xml:space="preserve"> a água de </w:t>
      </w:r>
      <w:r w:rsidR="000159BF" w:rsidRPr="00260C66">
        <w:rPr>
          <w:color w:val="000000"/>
        </w:rPr>
        <w:t>cri</w:t>
      </w:r>
      <w:r w:rsidR="00C46566">
        <w:rPr>
          <w:color w:val="000000"/>
        </w:rPr>
        <w:t>stalização da lactose</w:t>
      </w:r>
      <w:r w:rsidR="0006270D" w:rsidRPr="00260C66">
        <w:rPr>
          <w:color w:val="000000"/>
        </w:rPr>
        <w:t xml:space="preserve">; o teor de extrato </w:t>
      </w:r>
      <w:r w:rsidR="00116F8D" w:rsidRPr="00260C66">
        <w:rPr>
          <w:color w:val="000000"/>
        </w:rPr>
        <w:t xml:space="preserve">seco </w:t>
      </w:r>
      <w:r w:rsidR="00F73269" w:rsidRPr="00621239">
        <w:rPr>
          <w:color w:val="000000"/>
        </w:rPr>
        <w:t>desengordurado</w:t>
      </w:r>
      <w:r w:rsidR="00116F8D" w:rsidRPr="00260C66">
        <w:rPr>
          <w:color w:val="000000"/>
        </w:rPr>
        <w:t xml:space="preserve"> inclui a água da cri</w:t>
      </w:r>
      <w:r w:rsidR="0006270D" w:rsidRPr="00260C66">
        <w:rPr>
          <w:color w:val="000000"/>
        </w:rPr>
        <w:t>stalização</w:t>
      </w:r>
      <w:r w:rsidR="00116F8D" w:rsidRPr="00260C66">
        <w:rPr>
          <w:color w:val="000000"/>
        </w:rPr>
        <w:t xml:space="preserve"> da lactose.</w:t>
      </w:r>
    </w:p>
    <w:p w:rsidR="00DF790C" w:rsidRPr="00DF790C" w:rsidRDefault="00DF790C" w:rsidP="00260C66">
      <w:pPr>
        <w:pStyle w:val="Prrafodelista"/>
        <w:ind w:left="725"/>
        <w:jc w:val="both"/>
        <w:rPr>
          <w:color w:val="000000"/>
        </w:rPr>
      </w:pPr>
    </w:p>
    <w:p w:rsidR="0092033E" w:rsidRDefault="0092033E" w:rsidP="006B7D44">
      <w:pPr>
        <w:jc w:val="both"/>
        <w:rPr>
          <w:color w:val="000000"/>
        </w:rPr>
      </w:pPr>
      <w:r>
        <w:rPr>
          <w:color w:val="000000"/>
        </w:rPr>
        <w:t xml:space="preserve">4.2.3. Acondicionamento 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  <w:r>
        <w:rPr>
          <w:color w:val="000000"/>
        </w:rPr>
        <w:t xml:space="preserve">O leite em pó deverá ser </w:t>
      </w:r>
      <w:r w:rsidR="00C3296D">
        <w:rPr>
          <w:color w:val="000000"/>
        </w:rPr>
        <w:t xml:space="preserve">acondicionado em </w:t>
      </w:r>
      <w:r>
        <w:rPr>
          <w:color w:val="000000"/>
        </w:rPr>
        <w:t>embala</w:t>
      </w:r>
      <w:r w:rsidR="00C3296D">
        <w:rPr>
          <w:color w:val="000000"/>
        </w:rPr>
        <w:t>gem</w:t>
      </w:r>
      <w:r>
        <w:rPr>
          <w:color w:val="000000"/>
        </w:rPr>
        <w:t xml:space="preserve"> de</w:t>
      </w:r>
      <w:r w:rsidR="00621239">
        <w:rPr>
          <w:color w:val="000000"/>
        </w:rPr>
        <w:t xml:space="preserve"> um</w:t>
      </w:r>
      <w:r>
        <w:rPr>
          <w:color w:val="000000"/>
        </w:rPr>
        <w:t xml:space="preserve"> </w:t>
      </w:r>
      <w:r w:rsidR="00621239">
        <w:rPr>
          <w:color w:val="000000"/>
        </w:rPr>
        <w:t>único</w:t>
      </w:r>
      <w:r>
        <w:rPr>
          <w:color w:val="000000"/>
        </w:rPr>
        <w:t xml:space="preserve"> uso, herméticos, adequados para as condições previstas de armazena</w:t>
      </w:r>
      <w:r w:rsidR="00A6094D">
        <w:rPr>
          <w:color w:val="000000"/>
        </w:rPr>
        <w:t>mento</w:t>
      </w:r>
      <w:r>
        <w:rPr>
          <w:color w:val="000000"/>
        </w:rPr>
        <w:t xml:space="preserve"> e que confiram uma proteção apropriada contra a contaminação. </w:t>
      </w:r>
    </w:p>
    <w:p w:rsidR="0092033E" w:rsidRDefault="0092033E">
      <w:pPr>
        <w:jc w:val="both"/>
        <w:rPr>
          <w:color w:val="000000"/>
        </w:rPr>
      </w:pPr>
    </w:p>
    <w:p w:rsidR="0092033E" w:rsidRPr="00370F59" w:rsidRDefault="00842D52" w:rsidP="002A62BA">
      <w:pPr>
        <w:pStyle w:val="Prrafodelista"/>
        <w:numPr>
          <w:ilvl w:val="0"/>
          <w:numId w:val="1"/>
        </w:numPr>
        <w:jc w:val="both"/>
        <w:rPr>
          <w:b/>
          <w:color w:val="000000"/>
        </w:rPr>
      </w:pPr>
      <w:r w:rsidRPr="00370F59">
        <w:rPr>
          <w:b/>
          <w:color w:val="000000"/>
        </w:rPr>
        <w:t>ADITIVOS E COADJUVANTES DE TECNOLOGIA/ELABORAÇÃO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Default="0092033E">
      <w:pPr>
        <w:ind w:left="360"/>
        <w:jc w:val="both"/>
        <w:rPr>
          <w:color w:val="000000"/>
        </w:rPr>
      </w:pPr>
      <w:r w:rsidRPr="00370F59">
        <w:rPr>
          <w:b/>
          <w:color w:val="000000"/>
        </w:rPr>
        <w:t xml:space="preserve">5.1. </w:t>
      </w:r>
      <w:r w:rsidR="00842D52" w:rsidRPr="00370F59">
        <w:rPr>
          <w:b/>
          <w:color w:val="000000"/>
        </w:rPr>
        <w:t>ADITIVOS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Default="0092033E">
      <w:pPr>
        <w:ind w:left="360"/>
        <w:jc w:val="both"/>
        <w:rPr>
          <w:color w:val="000000"/>
        </w:rPr>
      </w:pPr>
      <w:r>
        <w:rPr>
          <w:color w:val="000000"/>
        </w:rPr>
        <w:t xml:space="preserve">Serão aceitos como aditivos unicamente: </w:t>
      </w:r>
    </w:p>
    <w:p w:rsidR="0092033E" w:rsidRDefault="0092033E">
      <w:pPr>
        <w:ind w:left="720"/>
        <w:jc w:val="both"/>
        <w:rPr>
          <w:color w:val="000000"/>
        </w:rPr>
      </w:pPr>
    </w:p>
    <w:p w:rsidR="0092033E" w:rsidRDefault="0092033E">
      <w:pPr>
        <w:ind w:left="720"/>
        <w:jc w:val="both"/>
        <w:rPr>
          <w:color w:val="000000"/>
        </w:rPr>
      </w:pPr>
      <w:r>
        <w:rPr>
          <w:color w:val="000000"/>
        </w:rPr>
        <w:t>5.1.</w:t>
      </w:r>
      <w:r w:rsidR="00025DB1">
        <w:rPr>
          <w:color w:val="000000"/>
        </w:rPr>
        <w:t>1. A lecitina como emulsi</w:t>
      </w:r>
      <w:r w:rsidR="00E45F3D">
        <w:rPr>
          <w:color w:val="000000"/>
        </w:rPr>
        <w:t>ficante</w:t>
      </w:r>
      <w:r>
        <w:rPr>
          <w:color w:val="000000"/>
        </w:rPr>
        <w:t xml:space="preserve"> para a fabricação do leite instantâneo em uma proporção máxima de 5 g/kg. </w:t>
      </w:r>
    </w:p>
    <w:p w:rsidR="0092033E" w:rsidRDefault="0092033E">
      <w:pPr>
        <w:ind w:left="720"/>
        <w:jc w:val="both"/>
        <w:rPr>
          <w:color w:val="000000"/>
        </w:rPr>
      </w:pPr>
    </w:p>
    <w:p w:rsidR="00D36184" w:rsidRDefault="0092033E" w:rsidP="00545DE4">
      <w:pPr>
        <w:ind w:left="720"/>
        <w:jc w:val="both"/>
        <w:rPr>
          <w:color w:val="000000"/>
        </w:rPr>
      </w:pPr>
      <w:r>
        <w:rPr>
          <w:color w:val="000000"/>
        </w:rPr>
        <w:t xml:space="preserve">5.1.2. </w:t>
      </w:r>
      <w:proofErr w:type="spellStart"/>
      <w:r>
        <w:rPr>
          <w:color w:val="000000"/>
        </w:rPr>
        <w:t>Antiumectantes</w:t>
      </w:r>
      <w:proofErr w:type="spellEnd"/>
      <w:r>
        <w:rPr>
          <w:color w:val="000000"/>
        </w:rPr>
        <w:t xml:space="preserve"> para a utilização restri</w:t>
      </w:r>
      <w:r w:rsidR="000C2EE7">
        <w:rPr>
          <w:color w:val="000000"/>
        </w:rPr>
        <w:t>ta</w:t>
      </w:r>
      <w:r>
        <w:rPr>
          <w:color w:val="000000"/>
        </w:rPr>
        <w:t xml:space="preserve"> </w:t>
      </w:r>
      <w:r w:rsidR="000C2EE7">
        <w:rPr>
          <w:color w:val="000000"/>
        </w:rPr>
        <w:t>para</w:t>
      </w:r>
      <w:r>
        <w:rPr>
          <w:color w:val="000000"/>
        </w:rPr>
        <w:t xml:space="preserve"> leite em pó a ser utilizado em máquinas de venda automática. </w:t>
      </w:r>
    </w:p>
    <w:p w:rsidR="0092033E" w:rsidRDefault="0092033E">
      <w:pPr>
        <w:ind w:left="360"/>
        <w:jc w:val="both"/>
        <w:rPr>
          <w:color w:val="000000"/>
        </w:rPr>
      </w:pPr>
    </w:p>
    <w:tbl>
      <w:tblPr>
        <w:tblW w:w="9114" w:type="dxa"/>
        <w:jc w:val="center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76"/>
        <w:gridCol w:w="3119"/>
        <w:gridCol w:w="4819"/>
      </w:tblGrid>
      <w:tr w:rsidR="00C031A3" w:rsidRPr="00DB03A4" w:rsidTr="000B3B6D">
        <w:trPr>
          <w:trHeight w:hRule="exact" w:val="65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-1"/>
                <w:szCs w:val="24"/>
              </w:rPr>
            </w:pPr>
            <w:r w:rsidRPr="00DB03A4">
              <w:rPr>
                <w:rFonts w:eastAsia="Arial" w:cs="Arial"/>
                <w:spacing w:val="-1"/>
                <w:szCs w:val="24"/>
              </w:rPr>
              <w:t>INS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545DE4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>
              <w:rPr>
                <w:rFonts w:eastAsia="Arial" w:cs="Arial"/>
                <w:spacing w:val="1"/>
                <w:szCs w:val="24"/>
              </w:rPr>
              <w:t xml:space="preserve">Nome do </w:t>
            </w:r>
            <w:r w:rsidR="00C031A3" w:rsidRPr="00DB03A4">
              <w:rPr>
                <w:rFonts w:eastAsia="Arial" w:cs="Arial"/>
                <w:spacing w:val="1"/>
                <w:szCs w:val="24"/>
              </w:rPr>
              <w:t>Aditivo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66027" w:rsidP="000B3B6D">
            <w:pPr>
              <w:spacing w:after="100" w:afterAutospacing="1"/>
              <w:jc w:val="both"/>
              <w:rPr>
                <w:rFonts w:eastAsia="Arial" w:cs="Arial"/>
                <w:spacing w:val="-1"/>
                <w:szCs w:val="24"/>
              </w:rPr>
            </w:pPr>
            <w:r w:rsidRPr="00DB03A4">
              <w:rPr>
                <w:rFonts w:eastAsia="Arial" w:cs="Arial"/>
                <w:spacing w:val="-1"/>
                <w:szCs w:val="24"/>
              </w:rPr>
              <w:t>Limite</w:t>
            </w:r>
            <w:r w:rsidR="00C031A3" w:rsidRPr="00DB03A4">
              <w:rPr>
                <w:rFonts w:eastAsia="Arial" w:cs="Arial"/>
                <w:spacing w:val="-1"/>
                <w:szCs w:val="24"/>
              </w:rPr>
              <w:t xml:space="preserve"> máximo (g/100g de </w:t>
            </w:r>
            <w:r w:rsidRPr="00DB03A4">
              <w:rPr>
                <w:rFonts w:eastAsia="Arial" w:cs="Arial"/>
                <w:spacing w:val="-1"/>
                <w:szCs w:val="24"/>
              </w:rPr>
              <w:t>produto</w:t>
            </w:r>
            <w:r w:rsidR="00C031A3" w:rsidRPr="00DB03A4">
              <w:rPr>
                <w:rFonts w:eastAsia="Arial" w:cs="Arial"/>
                <w:spacing w:val="-1"/>
                <w:szCs w:val="24"/>
              </w:rPr>
              <w:t>)</w:t>
            </w:r>
          </w:p>
        </w:tc>
      </w:tr>
      <w:tr w:rsidR="00C031A3" w:rsidRPr="00DB03A4" w:rsidTr="000B3B6D">
        <w:trPr>
          <w:trHeight w:hRule="exact" w:val="65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552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pacing w:val="1"/>
                <w:szCs w:val="24"/>
              </w:rPr>
              <w:t>S</w:t>
            </w:r>
            <w:r w:rsidRPr="00DB03A4">
              <w:rPr>
                <w:rFonts w:eastAsia="Arial" w:cs="Arial"/>
                <w:szCs w:val="24"/>
              </w:rPr>
              <w:t>ilic</w:t>
            </w:r>
            <w:r w:rsidRPr="00DB03A4">
              <w:rPr>
                <w:rFonts w:eastAsia="Arial" w:cs="Arial"/>
                <w:spacing w:val="1"/>
                <w:szCs w:val="24"/>
              </w:rPr>
              <w:t>ato</w:t>
            </w:r>
            <w:r w:rsidRPr="00DB03A4">
              <w:rPr>
                <w:rFonts w:eastAsia="Arial" w:cs="Arial"/>
                <w:szCs w:val="24"/>
              </w:rPr>
              <w:t>s</w:t>
            </w:r>
            <w:r w:rsidRPr="00DB03A4">
              <w:rPr>
                <w:rFonts w:eastAsia="Arial" w:cs="Arial"/>
                <w:spacing w:val="-2"/>
                <w:szCs w:val="24"/>
              </w:rPr>
              <w:t xml:space="preserve"> de c</w:t>
            </w:r>
            <w:r w:rsidRPr="00DB03A4">
              <w:rPr>
                <w:rFonts w:eastAsia="Arial" w:cs="Arial"/>
                <w:spacing w:val="1"/>
                <w:szCs w:val="24"/>
              </w:rPr>
              <w:t>á</w:t>
            </w:r>
            <w:r w:rsidRPr="00DB03A4">
              <w:rPr>
                <w:rFonts w:eastAsia="Arial" w:cs="Arial"/>
                <w:szCs w:val="24"/>
              </w:rPr>
              <w:t>lci</w:t>
            </w:r>
            <w:r w:rsidRPr="00DB03A4">
              <w:rPr>
                <w:rFonts w:eastAsia="Arial" w:cs="Arial"/>
                <w:spacing w:val="1"/>
                <w:szCs w:val="24"/>
              </w:rPr>
              <w:t>o</w:t>
            </w:r>
          </w:p>
        </w:tc>
        <w:tc>
          <w:tcPr>
            <w:tcW w:w="48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</w:p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</w:p>
          <w:p w:rsidR="00C031A3" w:rsidRPr="00DB03A4" w:rsidRDefault="00C031A3" w:rsidP="000B3B6D">
            <w:pPr>
              <w:spacing w:after="100" w:afterAutospacing="1"/>
              <w:jc w:val="center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pacing w:val="1"/>
                <w:szCs w:val="24"/>
              </w:rPr>
              <w:t>1,0</w:t>
            </w:r>
            <w:r w:rsidR="00842D52">
              <w:rPr>
                <w:rFonts w:eastAsia="Arial" w:cs="Arial"/>
                <w:spacing w:val="-1"/>
                <w:szCs w:val="24"/>
              </w:rPr>
              <w:t xml:space="preserve"> </w:t>
            </w:r>
            <w:r w:rsidRPr="00DB03A4">
              <w:rPr>
                <w:rFonts w:eastAsia="Arial" w:cs="Arial"/>
                <w:spacing w:val="-1"/>
                <w:szCs w:val="24"/>
              </w:rPr>
              <w:t>(</w:t>
            </w:r>
            <w:r w:rsidR="00DB03A4" w:rsidRPr="00DB03A4">
              <w:rPr>
                <w:rFonts w:eastAsia="Arial" w:cs="Arial"/>
                <w:spacing w:val="-1"/>
                <w:szCs w:val="24"/>
              </w:rPr>
              <w:t>sozinhos ou combinados</w:t>
            </w:r>
            <w:r w:rsidRPr="00DB03A4">
              <w:rPr>
                <w:rFonts w:eastAsia="Arial" w:cs="Arial"/>
                <w:szCs w:val="24"/>
              </w:rPr>
              <w:t>)</w:t>
            </w:r>
          </w:p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</w:p>
        </w:tc>
      </w:tr>
      <w:tr w:rsidR="00C031A3" w:rsidRPr="00DB03A4" w:rsidTr="000B3B6D">
        <w:trPr>
          <w:trHeight w:hRule="exact" w:val="56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pacing w:val="1"/>
                <w:szCs w:val="24"/>
              </w:rPr>
              <w:t>553i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pacing w:val="1"/>
                <w:szCs w:val="24"/>
              </w:rPr>
              <w:t>S</w:t>
            </w:r>
            <w:r w:rsidRPr="00DB03A4">
              <w:rPr>
                <w:rFonts w:eastAsia="Arial" w:cs="Arial"/>
                <w:szCs w:val="24"/>
              </w:rPr>
              <w:t>ilic</w:t>
            </w:r>
            <w:r w:rsidRPr="00DB03A4">
              <w:rPr>
                <w:rFonts w:eastAsia="Arial" w:cs="Arial"/>
                <w:spacing w:val="1"/>
                <w:szCs w:val="24"/>
              </w:rPr>
              <w:t>ato</w:t>
            </w:r>
            <w:r w:rsidRPr="00DB03A4">
              <w:rPr>
                <w:rFonts w:eastAsia="Arial" w:cs="Arial"/>
                <w:szCs w:val="24"/>
              </w:rPr>
              <w:t>s</w:t>
            </w:r>
            <w:r w:rsidRPr="00DB03A4">
              <w:rPr>
                <w:rFonts w:eastAsia="Arial" w:cs="Arial"/>
                <w:spacing w:val="-2"/>
                <w:szCs w:val="24"/>
              </w:rPr>
              <w:t xml:space="preserve"> de</w:t>
            </w:r>
            <w:r w:rsidRPr="00DB03A4">
              <w:rPr>
                <w:rFonts w:eastAsia="Arial" w:cs="Arial"/>
                <w:szCs w:val="24"/>
              </w:rPr>
              <w:t xml:space="preserve"> </w:t>
            </w:r>
            <w:r w:rsidRPr="00DB03A4">
              <w:rPr>
                <w:rFonts w:eastAsia="Arial" w:cs="Arial"/>
                <w:spacing w:val="-1"/>
                <w:szCs w:val="24"/>
              </w:rPr>
              <w:t>m</w:t>
            </w:r>
            <w:r w:rsidRPr="00DB03A4">
              <w:rPr>
                <w:rFonts w:eastAsia="Arial" w:cs="Arial"/>
                <w:spacing w:val="1"/>
                <w:szCs w:val="24"/>
              </w:rPr>
              <w:t>a</w:t>
            </w:r>
            <w:r w:rsidRPr="00DB03A4">
              <w:rPr>
                <w:rFonts w:eastAsia="Arial" w:cs="Arial"/>
                <w:spacing w:val="-1"/>
                <w:szCs w:val="24"/>
              </w:rPr>
              <w:t>g</w:t>
            </w:r>
            <w:r w:rsidRPr="00DB03A4">
              <w:rPr>
                <w:rFonts w:eastAsia="Arial" w:cs="Arial"/>
                <w:spacing w:val="1"/>
                <w:szCs w:val="24"/>
              </w:rPr>
              <w:t>né</w:t>
            </w:r>
            <w:r w:rsidRPr="00DB03A4">
              <w:rPr>
                <w:rFonts w:eastAsia="Arial" w:cs="Arial"/>
                <w:szCs w:val="24"/>
              </w:rPr>
              <w:t>sio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</w:p>
        </w:tc>
      </w:tr>
      <w:tr w:rsidR="00C031A3" w:rsidRPr="00DB03A4" w:rsidTr="000B3B6D">
        <w:trPr>
          <w:trHeight w:hRule="exact" w:val="604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341iii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F</w:t>
            </w:r>
            <w:r w:rsidRPr="00DB03A4">
              <w:rPr>
                <w:rFonts w:eastAsia="Arial" w:cs="Arial"/>
                <w:spacing w:val="1"/>
                <w:szCs w:val="24"/>
              </w:rPr>
              <w:t>o</w:t>
            </w:r>
            <w:r w:rsidRPr="00DB03A4">
              <w:rPr>
                <w:rFonts w:eastAsia="Arial" w:cs="Arial"/>
                <w:spacing w:val="-2"/>
                <w:szCs w:val="24"/>
              </w:rPr>
              <w:t>s</w:t>
            </w:r>
            <w:r w:rsidRPr="00DB03A4">
              <w:rPr>
                <w:rFonts w:eastAsia="Arial" w:cs="Arial"/>
                <w:spacing w:val="3"/>
                <w:szCs w:val="24"/>
              </w:rPr>
              <w:t>f</w:t>
            </w:r>
            <w:r w:rsidRPr="00DB03A4">
              <w:rPr>
                <w:rFonts w:eastAsia="Arial" w:cs="Arial"/>
                <w:spacing w:val="1"/>
                <w:szCs w:val="24"/>
              </w:rPr>
              <w:t>at</w:t>
            </w:r>
            <w:r w:rsidRPr="00DB03A4">
              <w:rPr>
                <w:rFonts w:eastAsia="Arial" w:cs="Arial"/>
                <w:szCs w:val="24"/>
              </w:rPr>
              <w:t xml:space="preserve">o </w:t>
            </w:r>
            <w:proofErr w:type="spellStart"/>
            <w:r w:rsidRPr="00DB03A4">
              <w:rPr>
                <w:rFonts w:eastAsia="Arial" w:cs="Arial"/>
                <w:spacing w:val="1"/>
                <w:szCs w:val="24"/>
              </w:rPr>
              <w:t>t</w:t>
            </w:r>
            <w:r w:rsidRPr="00DB03A4">
              <w:rPr>
                <w:rFonts w:eastAsia="Arial" w:cs="Arial"/>
                <w:spacing w:val="-1"/>
                <w:szCs w:val="24"/>
              </w:rPr>
              <w:t>r</w:t>
            </w:r>
            <w:r w:rsidRPr="00DB03A4">
              <w:rPr>
                <w:rFonts w:eastAsia="Arial" w:cs="Arial"/>
                <w:szCs w:val="24"/>
              </w:rPr>
              <w:t>ic</w:t>
            </w:r>
            <w:r w:rsidRPr="00DB03A4">
              <w:rPr>
                <w:rFonts w:eastAsia="Arial" w:cs="Arial"/>
                <w:spacing w:val="1"/>
                <w:szCs w:val="24"/>
              </w:rPr>
              <w:t>á</w:t>
            </w:r>
            <w:r w:rsidRPr="00DB03A4">
              <w:rPr>
                <w:rFonts w:eastAsia="Arial" w:cs="Arial"/>
                <w:szCs w:val="24"/>
              </w:rPr>
              <w:t>lcico</w:t>
            </w:r>
            <w:proofErr w:type="spellEnd"/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</w:p>
        </w:tc>
      </w:tr>
      <w:tr w:rsidR="00C031A3" w:rsidRPr="00DB03A4" w:rsidTr="000B3B6D">
        <w:trPr>
          <w:trHeight w:hRule="exact" w:val="567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551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Di</w:t>
            </w:r>
            <w:r w:rsidRPr="00DB03A4">
              <w:rPr>
                <w:rFonts w:eastAsia="Arial" w:cs="Arial"/>
                <w:spacing w:val="1"/>
                <w:szCs w:val="24"/>
              </w:rPr>
              <w:t>ó</w:t>
            </w:r>
            <w:r w:rsidRPr="00DB03A4">
              <w:rPr>
                <w:rFonts w:eastAsia="Arial" w:cs="Arial"/>
                <w:spacing w:val="-2"/>
                <w:szCs w:val="24"/>
              </w:rPr>
              <w:t>x</w:t>
            </w:r>
            <w:r w:rsidRPr="00DB03A4">
              <w:rPr>
                <w:rFonts w:eastAsia="Arial" w:cs="Arial"/>
                <w:szCs w:val="24"/>
              </w:rPr>
              <w:t>i</w:t>
            </w:r>
            <w:r w:rsidRPr="00DB03A4">
              <w:rPr>
                <w:rFonts w:eastAsia="Arial" w:cs="Arial"/>
                <w:spacing w:val="1"/>
                <w:szCs w:val="24"/>
              </w:rPr>
              <w:t>d</w:t>
            </w:r>
            <w:r w:rsidRPr="00DB03A4">
              <w:rPr>
                <w:rFonts w:eastAsia="Arial" w:cs="Arial"/>
                <w:szCs w:val="24"/>
              </w:rPr>
              <w:t xml:space="preserve">o </w:t>
            </w:r>
            <w:r w:rsidRPr="00DB03A4">
              <w:rPr>
                <w:rFonts w:eastAsia="Arial" w:cs="Arial"/>
                <w:spacing w:val="1"/>
                <w:szCs w:val="24"/>
              </w:rPr>
              <w:t>d</w:t>
            </w:r>
            <w:r w:rsidRPr="00DB03A4">
              <w:rPr>
                <w:rFonts w:eastAsia="Arial" w:cs="Arial"/>
                <w:szCs w:val="24"/>
              </w:rPr>
              <w:t xml:space="preserve">e </w:t>
            </w:r>
            <w:r w:rsidR="00484D0C" w:rsidRPr="00DB03A4">
              <w:rPr>
                <w:rFonts w:eastAsia="Arial" w:cs="Arial"/>
                <w:szCs w:val="24"/>
              </w:rPr>
              <w:t>silício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</w:p>
        </w:tc>
      </w:tr>
      <w:tr w:rsidR="00C031A3" w:rsidRPr="00DB03A4" w:rsidTr="000B3B6D">
        <w:trPr>
          <w:trHeight w:hRule="exact" w:val="590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170i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C</w:t>
            </w:r>
            <w:r w:rsidRPr="00DB03A4">
              <w:rPr>
                <w:rFonts w:eastAsia="Arial" w:cs="Arial"/>
                <w:spacing w:val="1"/>
                <w:szCs w:val="24"/>
              </w:rPr>
              <w:t>a</w:t>
            </w:r>
            <w:r w:rsidRPr="00DB03A4">
              <w:rPr>
                <w:rFonts w:eastAsia="Arial" w:cs="Arial"/>
                <w:spacing w:val="-1"/>
                <w:szCs w:val="24"/>
              </w:rPr>
              <w:t>r</w:t>
            </w:r>
            <w:r w:rsidRPr="00DB03A4">
              <w:rPr>
                <w:rFonts w:eastAsia="Arial" w:cs="Arial"/>
                <w:spacing w:val="1"/>
                <w:szCs w:val="24"/>
              </w:rPr>
              <w:t>bon</w:t>
            </w:r>
            <w:r w:rsidRPr="00DB03A4">
              <w:rPr>
                <w:rFonts w:eastAsia="Arial" w:cs="Arial"/>
                <w:spacing w:val="-1"/>
                <w:szCs w:val="24"/>
              </w:rPr>
              <w:t>a</w:t>
            </w:r>
            <w:r w:rsidRPr="00DB03A4">
              <w:rPr>
                <w:rFonts w:eastAsia="Arial" w:cs="Arial"/>
                <w:spacing w:val="1"/>
                <w:szCs w:val="24"/>
              </w:rPr>
              <w:t>t</w:t>
            </w:r>
            <w:r w:rsidRPr="00DB03A4">
              <w:rPr>
                <w:rFonts w:eastAsia="Arial" w:cs="Arial"/>
                <w:szCs w:val="24"/>
              </w:rPr>
              <w:t xml:space="preserve">o </w:t>
            </w:r>
            <w:r w:rsidRPr="00DB03A4">
              <w:rPr>
                <w:rFonts w:eastAsia="Arial" w:cs="Arial"/>
                <w:spacing w:val="1"/>
                <w:szCs w:val="24"/>
              </w:rPr>
              <w:t>d</w:t>
            </w:r>
            <w:r w:rsidRPr="00DB03A4">
              <w:rPr>
                <w:rFonts w:eastAsia="Arial" w:cs="Arial"/>
                <w:szCs w:val="24"/>
              </w:rPr>
              <w:t xml:space="preserve">e </w:t>
            </w:r>
            <w:r w:rsidR="00484D0C" w:rsidRPr="00DB03A4">
              <w:rPr>
                <w:rFonts w:eastAsia="Arial" w:cs="Arial"/>
                <w:spacing w:val="-2"/>
                <w:szCs w:val="24"/>
              </w:rPr>
              <w:t>c</w:t>
            </w:r>
            <w:r w:rsidR="00484D0C" w:rsidRPr="00DB03A4">
              <w:rPr>
                <w:rFonts w:eastAsia="Arial" w:cs="Arial"/>
                <w:spacing w:val="1"/>
                <w:szCs w:val="24"/>
              </w:rPr>
              <w:t>á</w:t>
            </w:r>
            <w:r w:rsidR="00484D0C" w:rsidRPr="00DB03A4">
              <w:rPr>
                <w:rFonts w:eastAsia="Arial" w:cs="Arial"/>
                <w:szCs w:val="24"/>
              </w:rPr>
              <w:t>lcio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</w:p>
        </w:tc>
      </w:tr>
      <w:tr w:rsidR="00C031A3" w:rsidRPr="00DB03A4" w:rsidTr="000B3B6D">
        <w:trPr>
          <w:trHeight w:hRule="exact" w:val="704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pacing w:val="1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504i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  <w:r w:rsidRPr="00DB03A4">
              <w:rPr>
                <w:rFonts w:eastAsia="Arial" w:cs="Arial"/>
                <w:szCs w:val="24"/>
              </w:rPr>
              <w:t>C</w:t>
            </w:r>
            <w:r w:rsidRPr="00DB03A4">
              <w:rPr>
                <w:rFonts w:eastAsia="Arial" w:cs="Arial"/>
                <w:spacing w:val="1"/>
                <w:szCs w:val="24"/>
              </w:rPr>
              <w:t>a</w:t>
            </w:r>
            <w:r w:rsidRPr="00DB03A4">
              <w:rPr>
                <w:rFonts w:eastAsia="Arial" w:cs="Arial"/>
                <w:spacing w:val="-1"/>
                <w:szCs w:val="24"/>
              </w:rPr>
              <w:t>r</w:t>
            </w:r>
            <w:r w:rsidRPr="00DB03A4">
              <w:rPr>
                <w:rFonts w:eastAsia="Arial" w:cs="Arial"/>
                <w:spacing w:val="1"/>
                <w:szCs w:val="24"/>
              </w:rPr>
              <w:t>bon</w:t>
            </w:r>
            <w:r w:rsidRPr="00DB03A4">
              <w:rPr>
                <w:rFonts w:eastAsia="Arial" w:cs="Arial"/>
                <w:spacing w:val="-1"/>
                <w:szCs w:val="24"/>
              </w:rPr>
              <w:t>a</w:t>
            </w:r>
            <w:r w:rsidRPr="00DB03A4">
              <w:rPr>
                <w:rFonts w:eastAsia="Arial" w:cs="Arial"/>
                <w:spacing w:val="1"/>
                <w:szCs w:val="24"/>
              </w:rPr>
              <w:t>t</w:t>
            </w:r>
            <w:r w:rsidRPr="00DB03A4">
              <w:rPr>
                <w:rFonts w:eastAsia="Arial" w:cs="Arial"/>
                <w:szCs w:val="24"/>
              </w:rPr>
              <w:t xml:space="preserve">o </w:t>
            </w:r>
            <w:r w:rsidRPr="00DB03A4">
              <w:rPr>
                <w:rFonts w:eastAsia="Arial" w:cs="Arial"/>
                <w:spacing w:val="1"/>
                <w:szCs w:val="24"/>
              </w:rPr>
              <w:t>d</w:t>
            </w:r>
            <w:r w:rsidRPr="00DB03A4">
              <w:rPr>
                <w:rFonts w:eastAsia="Arial" w:cs="Arial"/>
                <w:szCs w:val="24"/>
              </w:rPr>
              <w:t xml:space="preserve">e </w:t>
            </w:r>
            <w:r w:rsidR="00484D0C" w:rsidRPr="00DB03A4">
              <w:rPr>
                <w:rFonts w:eastAsia="Arial" w:cs="Arial"/>
                <w:spacing w:val="2"/>
                <w:szCs w:val="24"/>
              </w:rPr>
              <w:t>m</w:t>
            </w:r>
            <w:r w:rsidR="00484D0C" w:rsidRPr="00DB03A4">
              <w:rPr>
                <w:rFonts w:eastAsia="Arial" w:cs="Arial"/>
                <w:spacing w:val="1"/>
                <w:szCs w:val="24"/>
              </w:rPr>
              <w:t>a</w:t>
            </w:r>
            <w:r w:rsidR="00484D0C" w:rsidRPr="00DB03A4">
              <w:rPr>
                <w:rFonts w:eastAsia="Arial" w:cs="Arial"/>
                <w:spacing w:val="-1"/>
                <w:szCs w:val="24"/>
              </w:rPr>
              <w:t>g</w:t>
            </w:r>
            <w:r w:rsidR="00484D0C" w:rsidRPr="00DB03A4">
              <w:rPr>
                <w:rFonts w:eastAsia="Arial" w:cs="Arial"/>
                <w:spacing w:val="1"/>
                <w:szCs w:val="24"/>
              </w:rPr>
              <w:t>né</w:t>
            </w:r>
            <w:r w:rsidR="00484D0C" w:rsidRPr="00DB03A4">
              <w:rPr>
                <w:rFonts w:eastAsia="Arial" w:cs="Arial"/>
                <w:szCs w:val="24"/>
              </w:rPr>
              <w:t>s</w:t>
            </w:r>
            <w:r w:rsidR="00484D0C" w:rsidRPr="00DB03A4">
              <w:rPr>
                <w:rFonts w:eastAsia="Arial" w:cs="Arial"/>
                <w:spacing w:val="-3"/>
                <w:szCs w:val="24"/>
              </w:rPr>
              <w:t>i</w:t>
            </w:r>
            <w:r w:rsidR="00484D0C" w:rsidRPr="00DB03A4">
              <w:rPr>
                <w:rFonts w:eastAsia="Arial" w:cs="Arial"/>
                <w:szCs w:val="24"/>
              </w:rPr>
              <w:t>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C031A3" w:rsidRPr="00DB03A4" w:rsidRDefault="00C031A3" w:rsidP="000B3B6D">
            <w:pPr>
              <w:spacing w:after="100" w:afterAutospacing="1"/>
              <w:jc w:val="both"/>
              <w:rPr>
                <w:rFonts w:eastAsia="Arial" w:cs="Arial"/>
                <w:szCs w:val="24"/>
              </w:rPr>
            </w:pPr>
          </w:p>
        </w:tc>
      </w:tr>
    </w:tbl>
    <w:p w:rsidR="00C031A3" w:rsidRDefault="00C031A3">
      <w:pPr>
        <w:ind w:left="360"/>
        <w:jc w:val="both"/>
        <w:rPr>
          <w:color w:val="000000"/>
        </w:rPr>
      </w:pPr>
    </w:p>
    <w:p w:rsidR="0092033E" w:rsidRDefault="0092033E">
      <w:pPr>
        <w:ind w:left="360"/>
        <w:jc w:val="both"/>
        <w:rPr>
          <w:color w:val="000000"/>
        </w:rPr>
      </w:pPr>
      <w:r w:rsidRPr="00370F59">
        <w:rPr>
          <w:b/>
          <w:color w:val="000000"/>
        </w:rPr>
        <w:t xml:space="preserve">5.2. </w:t>
      </w:r>
      <w:r w:rsidR="00842D52" w:rsidRPr="00370F59">
        <w:rPr>
          <w:b/>
          <w:color w:val="000000"/>
        </w:rPr>
        <w:t>COADJUVANTES DE TECNOLOGIA/ELABORAÇÃO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Default="00A773DE">
      <w:pPr>
        <w:ind w:left="360"/>
        <w:jc w:val="both"/>
        <w:rPr>
          <w:color w:val="000000"/>
        </w:rPr>
      </w:pPr>
      <w:r>
        <w:rPr>
          <w:color w:val="000000"/>
        </w:rPr>
        <w:t>Não estão autorizados</w:t>
      </w:r>
      <w:r w:rsidR="009C4F9A">
        <w:rPr>
          <w:color w:val="000000"/>
        </w:rPr>
        <w:t>,</w:t>
      </w:r>
      <w:r>
        <w:rPr>
          <w:color w:val="000000"/>
        </w:rPr>
        <w:t xml:space="preserve"> com a </w:t>
      </w:r>
      <w:r w:rsidR="00CE6923">
        <w:rPr>
          <w:color w:val="000000"/>
        </w:rPr>
        <w:t>exceção</w:t>
      </w:r>
      <w:r>
        <w:rPr>
          <w:color w:val="000000"/>
        </w:rPr>
        <w:t xml:space="preserve"> </w:t>
      </w:r>
      <w:r w:rsidR="00CE6923">
        <w:rPr>
          <w:color w:val="000000"/>
        </w:rPr>
        <w:t xml:space="preserve">dos gases inertes, nitrogênio e </w:t>
      </w:r>
      <w:r w:rsidR="00432BD6">
        <w:rPr>
          <w:color w:val="000000"/>
        </w:rPr>
        <w:t>dióxido de carbono</w:t>
      </w:r>
      <w:r w:rsidR="005C5F6F">
        <w:rPr>
          <w:color w:val="000000"/>
        </w:rPr>
        <w:t xml:space="preserve"> para o </w:t>
      </w:r>
      <w:r w:rsidR="00C032E1">
        <w:rPr>
          <w:color w:val="000000"/>
        </w:rPr>
        <w:t>produto embalado</w:t>
      </w:r>
      <w:r w:rsidR="00C46566">
        <w:rPr>
          <w:color w:val="000000"/>
        </w:rPr>
        <w:t>.</w:t>
      </w:r>
    </w:p>
    <w:p w:rsidR="0092033E" w:rsidRDefault="0092033E">
      <w:pPr>
        <w:jc w:val="both"/>
        <w:rPr>
          <w:color w:val="000000"/>
        </w:rPr>
      </w:pPr>
    </w:p>
    <w:p w:rsidR="00842D52" w:rsidRDefault="00842D52">
      <w:pPr>
        <w:jc w:val="both"/>
        <w:rPr>
          <w:color w:val="000000"/>
        </w:rPr>
      </w:pPr>
    </w:p>
    <w:p w:rsidR="00842D52" w:rsidRDefault="00842D52">
      <w:pPr>
        <w:jc w:val="both"/>
        <w:rPr>
          <w:color w:val="000000"/>
        </w:rPr>
      </w:pPr>
    </w:p>
    <w:p w:rsidR="0092033E" w:rsidRPr="00842D52" w:rsidRDefault="002A62BA" w:rsidP="002A62BA">
      <w:pPr>
        <w:pStyle w:val="Prrafodelista"/>
        <w:numPr>
          <w:ilvl w:val="0"/>
          <w:numId w:val="1"/>
        </w:numPr>
        <w:jc w:val="both"/>
        <w:rPr>
          <w:b/>
          <w:color w:val="000000"/>
          <w:szCs w:val="24"/>
        </w:rPr>
      </w:pPr>
      <w:r>
        <w:rPr>
          <w:color w:val="000000"/>
        </w:rPr>
        <w:lastRenderedPageBreak/>
        <w:t xml:space="preserve"> </w:t>
      </w:r>
      <w:r w:rsidR="00842D52" w:rsidRPr="00842D52">
        <w:rPr>
          <w:b/>
          <w:color w:val="000000"/>
          <w:szCs w:val="24"/>
        </w:rPr>
        <w:t>CONTAMINANTES</w:t>
      </w:r>
    </w:p>
    <w:p w:rsidR="0092033E" w:rsidRDefault="0092033E">
      <w:pPr>
        <w:jc w:val="both"/>
        <w:rPr>
          <w:color w:val="000000"/>
        </w:rPr>
      </w:pPr>
    </w:p>
    <w:p w:rsidR="0092033E" w:rsidRDefault="007E405A">
      <w:pPr>
        <w:jc w:val="both"/>
        <w:rPr>
          <w:color w:val="000000"/>
        </w:rPr>
      </w:pPr>
      <w:r>
        <w:rPr>
          <w:color w:val="000000"/>
        </w:rPr>
        <w:t>Os contaminantes</w:t>
      </w:r>
      <w:r w:rsidR="0092033E">
        <w:rPr>
          <w:color w:val="000000"/>
        </w:rPr>
        <w:t xml:space="preserve"> orgânicos e inorgânicos não devem estar presentes em quantidades superiores aos limites </w:t>
      </w:r>
      <w:proofErr w:type="gramStart"/>
      <w:r w:rsidR="0092033E">
        <w:rPr>
          <w:color w:val="000000"/>
        </w:rPr>
        <w:t>estabelecidos pelo Regulamento MERCOSUL correspondente</w:t>
      </w:r>
      <w:proofErr w:type="gramEnd"/>
      <w:r w:rsidR="0092033E">
        <w:rPr>
          <w:color w:val="000000"/>
        </w:rPr>
        <w:t xml:space="preserve">. </w:t>
      </w:r>
    </w:p>
    <w:p w:rsidR="0092033E" w:rsidRDefault="0092033E">
      <w:pPr>
        <w:jc w:val="both"/>
        <w:rPr>
          <w:color w:val="000000"/>
        </w:rPr>
      </w:pPr>
    </w:p>
    <w:p w:rsidR="00370F59" w:rsidRDefault="00370F59">
      <w:pPr>
        <w:jc w:val="both"/>
        <w:rPr>
          <w:color w:val="000000"/>
        </w:rPr>
      </w:pPr>
    </w:p>
    <w:p w:rsidR="0092033E" w:rsidRPr="002A62BA" w:rsidRDefault="002A62BA" w:rsidP="002A62BA">
      <w:pPr>
        <w:pStyle w:val="Prrafodelista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r w:rsidR="00842D52" w:rsidRPr="00370F59">
        <w:rPr>
          <w:b/>
          <w:color w:val="000000"/>
        </w:rPr>
        <w:t>HIGIENE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Pr="00370F59" w:rsidRDefault="00370F59">
      <w:pPr>
        <w:ind w:left="360"/>
        <w:jc w:val="both"/>
        <w:rPr>
          <w:b/>
          <w:color w:val="000000"/>
        </w:rPr>
      </w:pPr>
      <w:r w:rsidRPr="00370F59">
        <w:rPr>
          <w:b/>
          <w:color w:val="000000"/>
        </w:rPr>
        <w:t xml:space="preserve">7.1. </w:t>
      </w:r>
      <w:r w:rsidR="0095686F" w:rsidRPr="00370F59">
        <w:rPr>
          <w:b/>
          <w:color w:val="000000"/>
        </w:rPr>
        <w:t>CONSIDERAÇÕES GERAIS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Default="00EF20F2">
      <w:pPr>
        <w:ind w:left="360"/>
        <w:jc w:val="both"/>
        <w:rPr>
          <w:color w:val="000000"/>
        </w:rPr>
      </w:pPr>
      <w:r>
        <w:rPr>
          <w:color w:val="000000"/>
        </w:rPr>
        <w:t xml:space="preserve">Os estabelecimentos </w:t>
      </w:r>
      <w:r w:rsidR="0092033E">
        <w:rPr>
          <w:color w:val="000000"/>
        </w:rPr>
        <w:t xml:space="preserve">e as práticas de fabricação, assim como as medidas de higiene, </w:t>
      </w:r>
      <w:r w:rsidR="000312CF">
        <w:rPr>
          <w:color w:val="000000"/>
        </w:rPr>
        <w:t>deverão</w:t>
      </w:r>
      <w:r w:rsidR="00487723">
        <w:rPr>
          <w:color w:val="000000"/>
        </w:rPr>
        <w:t xml:space="preserve"> estar </w:t>
      </w:r>
      <w:proofErr w:type="gramStart"/>
      <w:r w:rsidR="0092033E">
        <w:rPr>
          <w:color w:val="000000"/>
        </w:rPr>
        <w:t xml:space="preserve">de acordo </w:t>
      </w:r>
      <w:r w:rsidR="00487723">
        <w:rPr>
          <w:color w:val="000000"/>
        </w:rPr>
        <w:t>com o</w:t>
      </w:r>
      <w:r w:rsidR="004060C4">
        <w:rPr>
          <w:color w:val="000000"/>
        </w:rPr>
        <w:t xml:space="preserve"> que se estabelece na Resolução MERCOSUL</w:t>
      </w:r>
      <w:r w:rsidR="00935FC2">
        <w:rPr>
          <w:color w:val="000000"/>
        </w:rPr>
        <w:t xml:space="preserve"> específica</w:t>
      </w:r>
      <w:proofErr w:type="gramEnd"/>
      <w:r w:rsidR="00935FC2">
        <w:rPr>
          <w:color w:val="000000"/>
        </w:rPr>
        <w:t xml:space="preserve"> sobre boas práticas de fabricação</w:t>
      </w:r>
      <w:r w:rsidR="00C46566">
        <w:rPr>
          <w:color w:val="000000"/>
        </w:rPr>
        <w:t xml:space="preserve"> e ao que </w:t>
      </w:r>
      <w:r w:rsidR="00D6685D">
        <w:rPr>
          <w:color w:val="000000"/>
        </w:rPr>
        <w:t>se est</w:t>
      </w:r>
      <w:r w:rsidR="008B4F97">
        <w:rPr>
          <w:color w:val="000000"/>
        </w:rPr>
        <w:t>abelece no</w:t>
      </w:r>
      <w:r w:rsidR="0092033E">
        <w:rPr>
          <w:color w:val="000000"/>
        </w:rPr>
        <w:t xml:space="preserve"> C</w:t>
      </w:r>
      <w:r w:rsidR="008B4F97">
        <w:rPr>
          <w:color w:val="000000"/>
        </w:rPr>
        <w:t xml:space="preserve">ódigo </w:t>
      </w:r>
      <w:r w:rsidR="0092033E">
        <w:rPr>
          <w:color w:val="000000"/>
        </w:rPr>
        <w:t>de Práticas de Higiene para o Leite</w:t>
      </w:r>
      <w:r w:rsidR="002131E9">
        <w:rPr>
          <w:color w:val="000000"/>
        </w:rPr>
        <w:t xml:space="preserve"> e produtos lácteos.</w:t>
      </w:r>
      <w:r w:rsidR="00C46566">
        <w:rPr>
          <w:color w:val="000000"/>
        </w:rPr>
        <w:t xml:space="preserve"> </w:t>
      </w:r>
      <w:r w:rsidR="0092033E">
        <w:rPr>
          <w:color w:val="000000"/>
        </w:rPr>
        <w:t xml:space="preserve">(CAC/RCP </w:t>
      </w:r>
      <w:r w:rsidR="00FB12CE">
        <w:rPr>
          <w:color w:val="000000"/>
        </w:rPr>
        <w:t>57-2004</w:t>
      </w:r>
      <w:r w:rsidR="0092033E">
        <w:rPr>
          <w:color w:val="000000"/>
        </w:rPr>
        <w:t xml:space="preserve">). </w:t>
      </w:r>
    </w:p>
    <w:p w:rsidR="0092033E" w:rsidRDefault="0092033E">
      <w:pPr>
        <w:ind w:left="360"/>
        <w:jc w:val="both"/>
        <w:rPr>
          <w:color w:val="000000"/>
        </w:rPr>
      </w:pPr>
    </w:p>
    <w:p w:rsidR="0092033E" w:rsidRDefault="0092033E">
      <w:pPr>
        <w:ind w:left="360"/>
        <w:jc w:val="both"/>
        <w:rPr>
          <w:color w:val="000000"/>
        </w:rPr>
      </w:pPr>
      <w:r w:rsidRPr="00370F59">
        <w:rPr>
          <w:b/>
          <w:color w:val="000000"/>
        </w:rPr>
        <w:t xml:space="preserve">7.2. </w:t>
      </w:r>
      <w:r w:rsidR="0095686F" w:rsidRPr="00370F59">
        <w:rPr>
          <w:b/>
          <w:color w:val="000000"/>
        </w:rPr>
        <w:t>CRITÉRIOS MICROBIOLÓGICOS E TOLERÂNCIAS</w:t>
      </w:r>
    </w:p>
    <w:p w:rsidR="0092033E" w:rsidRDefault="0092033E">
      <w:pPr>
        <w:ind w:left="360"/>
        <w:jc w:val="both"/>
        <w:rPr>
          <w:color w:val="000000"/>
        </w:rPr>
      </w:pPr>
    </w:p>
    <w:tbl>
      <w:tblPr>
        <w:tblW w:w="9389" w:type="dxa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3366"/>
        <w:gridCol w:w="2299"/>
        <w:gridCol w:w="1559"/>
        <w:gridCol w:w="2165"/>
      </w:tblGrid>
      <w:tr w:rsidR="0092033E" w:rsidTr="007A0DF1">
        <w:trPr>
          <w:jc w:val="center"/>
        </w:trPr>
        <w:tc>
          <w:tcPr>
            <w:tcW w:w="3366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MICROORGANISMOS</w:t>
            </w:r>
          </w:p>
        </w:tc>
        <w:tc>
          <w:tcPr>
            <w:tcW w:w="229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CRITÉRIO DE ACEITAÇÃO</w:t>
            </w:r>
          </w:p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 (CODEX, Vol. H CAC/RCP 31-1983</w:t>
            </w:r>
            <w:proofErr w:type="gramStart"/>
            <w:r>
              <w:rPr>
                <w:color w:val="000000"/>
              </w:rPr>
              <w:t>)</w:t>
            </w:r>
            <w:proofErr w:type="gramEnd"/>
          </w:p>
        </w:tc>
        <w:tc>
          <w:tcPr>
            <w:tcW w:w="15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CATEGORIA I.C.M.S.F.</w:t>
            </w:r>
          </w:p>
        </w:tc>
        <w:tc>
          <w:tcPr>
            <w:tcW w:w="216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MÉTODO DE ENSAIO</w:t>
            </w:r>
            <w:r w:rsidR="0068763D">
              <w:rPr>
                <w:color w:val="000000"/>
              </w:rPr>
              <w:t xml:space="preserve"> DE REFERÊNCIA</w:t>
            </w:r>
          </w:p>
        </w:tc>
      </w:tr>
      <w:tr w:rsidR="00B324CF" w:rsidTr="007A0DF1">
        <w:trPr>
          <w:trHeight w:val="826"/>
          <w:jc w:val="center"/>
        </w:trPr>
        <w:tc>
          <w:tcPr>
            <w:tcW w:w="3366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B324CF" w:rsidRDefault="00B324CF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Microorganismos</w:t>
            </w:r>
            <w:proofErr w:type="spellEnd"/>
            <w:r>
              <w:rPr>
                <w:color w:val="000000"/>
              </w:rPr>
              <w:t xml:space="preserve"> aeróbios mesófilos viáveis/g</w:t>
            </w:r>
          </w:p>
        </w:tc>
        <w:tc>
          <w:tcPr>
            <w:tcW w:w="229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B324CF" w:rsidRDefault="00B324C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n=5, c=2, m=30.000</w:t>
            </w:r>
            <w:r>
              <w:rPr>
                <w:color w:val="000000"/>
              </w:rPr>
              <w:br/>
              <w:t>M=100.000</w:t>
            </w:r>
          </w:p>
        </w:tc>
        <w:tc>
          <w:tcPr>
            <w:tcW w:w="15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B324CF" w:rsidRDefault="00B324CF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5</w:t>
            </w:r>
            <w:proofErr w:type="gramEnd"/>
          </w:p>
        </w:tc>
        <w:tc>
          <w:tcPr>
            <w:tcW w:w="216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B324CF" w:rsidRPr="00B324CF" w:rsidRDefault="00B324CF" w:rsidP="007A0DF1">
            <w:pPr>
              <w:jc w:val="center"/>
              <w:rPr>
                <w:rFonts w:eastAsia="Arial" w:cs="Arial"/>
                <w:sz w:val="22"/>
                <w:szCs w:val="24"/>
                <w:lang w:val="en-US"/>
              </w:rPr>
            </w:pPr>
            <w:r w:rsidRPr="00B324CF">
              <w:rPr>
                <w:rFonts w:eastAsia="Arial" w:cs="Arial"/>
                <w:spacing w:val="1"/>
                <w:sz w:val="22"/>
                <w:szCs w:val="24"/>
                <w:lang w:val="en-US"/>
              </w:rPr>
              <w:t>ISO</w:t>
            </w:r>
            <w:r w:rsidRPr="00B324CF">
              <w:rPr>
                <w:rFonts w:eastAsia="Arial" w:cs="Arial"/>
                <w:spacing w:val="-1"/>
                <w:sz w:val="22"/>
                <w:szCs w:val="24"/>
                <w:lang w:val="en-US"/>
              </w:rPr>
              <w:t xml:space="preserve"> </w:t>
            </w:r>
            <w:r w:rsidRPr="00B324CF">
              <w:rPr>
                <w:rFonts w:eastAsia="Arial" w:cs="Arial"/>
                <w:spacing w:val="1"/>
                <w:sz w:val="22"/>
                <w:szCs w:val="24"/>
                <w:lang w:val="en-US"/>
              </w:rPr>
              <w:t>4</w:t>
            </w:r>
            <w:r w:rsidRPr="00B324CF">
              <w:rPr>
                <w:rFonts w:eastAsia="Arial" w:cs="Arial"/>
                <w:spacing w:val="-1"/>
                <w:sz w:val="22"/>
                <w:szCs w:val="24"/>
                <w:lang w:val="en-US"/>
              </w:rPr>
              <w:t>8</w:t>
            </w:r>
            <w:r>
              <w:rPr>
                <w:rFonts w:eastAsia="Arial" w:cs="Arial"/>
                <w:spacing w:val="1"/>
                <w:sz w:val="22"/>
                <w:szCs w:val="24"/>
                <w:lang w:val="en-US"/>
              </w:rPr>
              <w:t>33</w:t>
            </w:r>
            <w:r w:rsidR="007A0DF1">
              <w:rPr>
                <w:rFonts w:eastAsia="Arial" w:cs="Arial"/>
                <w:spacing w:val="1"/>
                <w:sz w:val="22"/>
                <w:szCs w:val="24"/>
                <w:lang w:val="en-US"/>
              </w:rPr>
              <w:t>-</w:t>
            </w:r>
            <w:r w:rsidRPr="00B324CF">
              <w:rPr>
                <w:rFonts w:eastAsia="Arial" w:cs="Arial"/>
                <w:spacing w:val="1"/>
                <w:sz w:val="22"/>
                <w:szCs w:val="24"/>
                <w:lang w:val="en-US"/>
              </w:rPr>
              <w:t>1:2013</w:t>
            </w:r>
          </w:p>
        </w:tc>
      </w:tr>
      <w:tr w:rsidR="00CC4773" w:rsidTr="007A0DF1">
        <w:trPr>
          <w:jc w:val="center"/>
        </w:trPr>
        <w:tc>
          <w:tcPr>
            <w:tcW w:w="3366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CC4773" w:rsidRDefault="00223E72">
            <w:pPr>
              <w:jc w:val="both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E</w:t>
            </w:r>
            <w:r w:rsidR="00F879AD">
              <w:rPr>
                <w:color w:val="000000"/>
              </w:rPr>
              <w:t>nterobacterias</w:t>
            </w:r>
            <w:proofErr w:type="spellEnd"/>
            <w:r w:rsidR="00F879AD">
              <w:rPr>
                <w:color w:val="000000"/>
              </w:rPr>
              <w:t>/g</w:t>
            </w:r>
          </w:p>
        </w:tc>
        <w:tc>
          <w:tcPr>
            <w:tcW w:w="229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CC4773" w:rsidRDefault="00223E72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n=5</w:t>
            </w:r>
            <w:r w:rsidR="00954708">
              <w:rPr>
                <w:color w:val="000000"/>
              </w:rPr>
              <w:t>, c=0, m=10</w:t>
            </w:r>
          </w:p>
        </w:tc>
        <w:tc>
          <w:tcPr>
            <w:tcW w:w="15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CC4773" w:rsidRPr="00C528E3" w:rsidRDefault="00954708">
            <w:pPr>
              <w:jc w:val="center"/>
              <w:rPr>
                <w:color w:val="000000"/>
              </w:rPr>
            </w:pPr>
            <w:r w:rsidRPr="00C528E3">
              <w:rPr>
                <w:color w:val="000000"/>
              </w:rPr>
              <w:t>(</w:t>
            </w:r>
            <w:r w:rsidR="00FE491A" w:rsidRPr="00C528E3">
              <w:rPr>
                <w:color w:val="000000"/>
              </w:rPr>
              <w:t>*)</w:t>
            </w:r>
          </w:p>
        </w:tc>
        <w:tc>
          <w:tcPr>
            <w:tcW w:w="216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FE491A" w:rsidRPr="00C528E3" w:rsidRDefault="00FE491A" w:rsidP="007A0DF1">
            <w:pPr>
              <w:jc w:val="center"/>
              <w:rPr>
                <w:rFonts w:eastAsia="Arial" w:cs="Arial"/>
                <w:spacing w:val="1"/>
                <w:sz w:val="22"/>
                <w:szCs w:val="24"/>
                <w:lang w:val="en-US"/>
              </w:rPr>
            </w:pPr>
            <w:r w:rsidRPr="00C528E3">
              <w:rPr>
                <w:rFonts w:eastAsia="Arial" w:cs="Arial"/>
                <w:spacing w:val="1"/>
                <w:sz w:val="22"/>
                <w:szCs w:val="24"/>
                <w:lang w:val="en-US"/>
              </w:rPr>
              <w:t>ISO</w:t>
            </w:r>
            <w:r w:rsidR="00357BE2" w:rsidRPr="00C528E3">
              <w:rPr>
                <w:rFonts w:eastAsia="Arial" w:cs="Arial"/>
                <w:spacing w:val="1"/>
                <w:sz w:val="22"/>
                <w:szCs w:val="24"/>
                <w:lang w:val="en-US"/>
              </w:rPr>
              <w:t xml:space="preserve"> </w:t>
            </w:r>
            <w:r w:rsidRPr="00C528E3">
              <w:rPr>
                <w:rFonts w:eastAsia="Arial" w:cs="Arial"/>
                <w:spacing w:val="1"/>
                <w:sz w:val="22"/>
                <w:szCs w:val="24"/>
                <w:lang w:val="en-US"/>
              </w:rPr>
              <w:t>21528</w:t>
            </w:r>
            <w:r w:rsidR="007A0DF1">
              <w:rPr>
                <w:rFonts w:eastAsia="Arial" w:cs="Arial"/>
                <w:spacing w:val="1"/>
                <w:sz w:val="22"/>
                <w:szCs w:val="24"/>
                <w:lang w:val="en-US"/>
              </w:rPr>
              <w:t>-</w:t>
            </w:r>
            <w:r w:rsidRPr="00C528E3">
              <w:rPr>
                <w:rFonts w:eastAsia="Arial" w:cs="Arial"/>
                <w:spacing w:val="1"/>
                <w:sz w:val="22"/>
                <w:szCs w:val="24"/>
                <w:lang w:val="en-US"/>
              </w:rPr>
              <w:t>2:2004</w:t>
            </w:r>
          </w:p>
          <w:p w:rsidR="00CC4773" w:rsidRPr="00C528E3" w:rsidRDefault="00CC4773" w:rsidP="007A0DF1">
            <w:pPr>
              <w:jc w:val="center"/>
              <w:rPr>
                <w:color w:val="000000"/>
              </w:rPr>
            </w:pPr>
          </w:p>
        </w:tc>
      </w:tr>
      <w:tr w:rsidR="0092033E" w:rsidTr="007A0DF1">
        <w:trPr>
          <w:jc w:val="center"/>
        </w:trPr>
        <w:tc>
          <w:tcPr>
            <w:tcW w:w="3366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Estafilococos </w:t>
            </w:r>
            <w:proofErr w:type="spellStart"/>
            <w:r>
              <w:rPr>
                <w:color w:val="000000"/>
              </w:rPr>
              <w:t>coag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proofErr w:type="gramStart"/>
            <w:r>
              <w:rPr>
                <w:color w:val="000000"/>
              </w:rPr>
              <w:t>pos</w:t>
            </w:r>
            <w:proofErr w:type="spellEnd"/>
            <w:proofErr w:type="gramEnd"/>
            <w:r>
              <w:rPr>
                <w:color w:val="000000"/>
              </w:rPr>
              <w:t>./g</w:t>
            </w:r>
          </w:p>
        </w:tc>
        <w:tc>
          <w:tcPr>
            <w:tcW w:w="229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Default="0092033E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n=5, c=1, m=10</w:t>
            </w:r>
            <w:r>
              <w:rPr>
                <w:color w:val="000000"/>
              </w:rPr>
              <w:br/>
              <w:t>M=100</w:t>
            </w:r>
          </w:p>
        </w:tc>
        <w:tc>
          <w:tcPr>
            <w:tcW w:w="15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92033E" w:rsidRPr="00C528E3" w:rsidRDefault="0092033E">
            <w:pPr>
              <w:jc w:val="center"/>
              <w:rPr>
                <w:color w:val="000000"/>
              </w:rPr>
            </w:pPr>
            <w:proofErr w:type="gramStart"/>
            <w:r w:rsidRPr="00C528E3">
              <w:rPr>
                <w:color w:val="000000"/>
              </w:rPr>
              <w:t>8</w:t>
            </w:r>
            <w:proofErr w:type="gramEnd"/>
          </w:p>
        </w:tc>
        <w:tc>
          <w:tcPr>
            <w:tcW w:w="216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784E38" w:rsidRPr="00C528E3" w:rsidRDefault="00784E38" w:rsidP="007A0DF1">
            <w:pPr>
              <w:jc w:val="center"/>
              <w:rPr>
                <w:rFonts w:eastAsia="Arial" w:cs="Arial"/>
                <w:spacing w:val="1"/>
                <w:sz w:val="22"/>
                <w:szCs w:val="24"/>
                <w:vertAlign w:val="superscript"/>
                <w:lang w:val="en-US"/>
              </w:rPr>
            </w:pPr>
            <w:r w:rsidRPr="00C528E3">
              <w:rPr>
                <w:rFonts w:eastAsia="Arial" w:cs="Arial"/>
                <w:spacing w:val="1"/>
                <w:sz w:val="22"/>
                <w:szCs w:val="24"/>
                <w:lang w:val="en-US"/>
              </w:rPr>
              <w:t>ISO 6888-1:1999</w:t>
            </w:r>
          </w:p>
          <w:p w:rsidR="0092033E" w:rsidRPr="00C528E3" w:rsidRDefault="0092033E" w:rsidP="007A0DF1">
            <w:pPr>
              <w:jc w:val="center"/>
              <w:rPr>
                <w:color w:val="000000"/>
              </w:rPr>
            </w:pPr>
          </w:p>
        </w:tc>
      </w:tr>
      <w:tr w:rsidR="001069FF" w:rsidTr="007A0DF1">
        <w:trPr>
          <w:jc w:val="center"/>
        </w:trPr>
        <w:tc>
          <w:tcPr>
            <w:tcW w:w="3366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1069FF" w:rsidRDefault="001069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Salmonela </w:t>
            </w:r>
            <w:proofErr w:type="spellStart"/>
            <w:r>
              <w:rPr>
                <w:color w:val="000000"/>
              </w:rPr>
              <w:t>spp</w:t>
            </w:r>
            <w:proofErr w:type="spellEnd"/>
            <w:r>
              <w:rPr>
                <w:color w:val="000000"/>
              </w:rPr>
              <w:t>/25g</w:t>
            </w:r>
          </w:p>
        </w:tc>
        <w:tc>
          <w:tcPr>
            <w:tcW w:w="229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1069FF" w:rsidRDefault="001069FF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n=10, c=0, m=0</w:t>
            </w:r>
          </w:p>
        </w:tc>
        <w:tc>
          <w:tcPr>
            <w:tcW w:w="1559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  <w:vAlign w:val="center"/>
          </w:tcPr>
          <w:p w:rsidR="001069FF" w:rsidRDefault="001069F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2165" w:type="dxa"/>
            <w:tcBorders>
              <w:top w:val="threeDEmboss" w:sz="6" w:space="0" w:color="808080"/>
              <w:left w:val="threeDEmboss" w:sz="6" w:space="0" w:color="808080"/>
              <w:bottom w:val="threeDEmboss" w:sz="6" w:space="0" w:color="808080"/>
              <w:right w:val="threeDEmboss" w:sz="6" w:space="0" w:color="808080"/>
            </w:tcBorders>
          </w:tcPr>
          <w:p w:rsidR="001069FF" w:rsidRPr="001069FF" w:rsidRDefault="001069FF" w:rsidP="007A0DF1">
            <w:pPr>
              <w:jc w:val="center"/>
              <w:rPr>
                <w:rFonts w:eastAsia="Arial" w:cs="Arial"/>
                <w:sz w:val="22"/>
                <w:szCs w:val="24"/>
              </w:rPr>
            </w:pPr>
            <w:r w:rsidRPr="001069FF">
              <w:rPr>
                <w:rFonts w:eastAsia="Arial" w:cs="Arial"/>
                <w:spacing w:val="1"/>
                <w:sz w:val="22"/>
                <w:szCs w:val="24"/>
              </w:rPr>
              <w:t>ISO 6579-</w:t>
            </w:r>
            <w:proofErr w:type="gramStart"/>
            <w:r w:rsidRPr="001069FF">
              <w:rPr>
                <w:rFonts w:eastAsia="Arial" w:cs="Arial"/>
                <w:spacing w:val="1"/>
                <w:sz w:val="22"/>
                <w:szCs w:val="24"/>
              </w:rPr>
              <w:t>1:2017</w:t>
            </w:r>
            <w:proofErr w:type="gramEnd"/>
          </w:p>
        </w:tc>
      </w:tr>
    </w:tbl>
    <w:p w:rsidR="0092033E" w:rsidRPr="00421BCE" w:rsidRDefault="00A0166A">
      <w:pPr>
        <w:ind w:left="360"/>
        <w:jc w:val="both"/>
        <w:rPr>
          <w:color w:val="000000"/>
          <w:lang w:val="en-US"/>
        </w:rPr>
      </w:pPr>
      <w:r>
        <w:rPr>
          <w:color w:val="000000"/>
          <w:lang w:val="en-US"/>
        </w:rPr>
        <w:t xml:space="preserve">(*) Como </w:t>
      </w:r>
      <w:proofErr w:type="spellStart"/>
      <w:r>
        <w:rPr>
          <w:color w:val="000000"/>
          <w:lang w:val="en-US"/>
        </w:rPr>
        <w:t>indicador</w:t>
      </w:r>
      <w:proofErr w:type="spellEnd"/>
      <w:r>
        <w:rPr>
          <w:color w:val="000000"/>
          <w:lang w:val="en-US"/>
        </w:rPr>
        <w:t>:</w:t>
      </w:r>
      <w:r w:rsidR="00481662">
        <w:rPr>
          <w:color w:val="000000"/>
          <w:lang w:val="en-US"/>
        </w:rPr>
        <w:t xml:space="preserve"> </w:t>
      </w:r>
      <w:proofErr w:type="spellStart"/>
      <w:r w:rsidR="00481662">
        <w:rPr>
          <w:color w:val="000000"/>
          <w:lang w:val="en-US"/>
        </w:rPr>
        <w:t>perigo</w:t>
      </w:r>
      <w:proofErr w:type="spellEnd"/>
      <w:r w:rsidR="00481662">
        <w:rPr>
          <w:color w:val="000000"/>
          <w:lang w:val="en-US"/>
        </w:rPr>
        <w:t xml:space="preserve"> </w:t>
      </w:r>
      <w:proofErr w:type="spellStart"/>
      <w:r w:rsidR="00481662">
        <w:rPr>
          <w:color w:val="000000"/>
          <w:lang w:val="en-US"/>
        </w:rPr>
        <w:t>baixo</w:t>
      </w:r>
      <w:proofErr w:type="spellEnd"/>
      <w:r w:rsidR="00481662">
        <w:rPr>
          <w:color w:val="000000"/>
          <w:lang w:val="en-US"/>
        </w:rPr>
        <w:t xml:space="preserve">, </w:t>
      </w:r>
      <w:proofErr w:type="spellStart"/>
      <w:r w:rsidR="00481662">
        <w:rPr>
          <w:color w:val="000000"/>
          <w:lang w:val="en-US"/>
        </w:rPr>
        <w:t>indireto</w:t>
      </w:r>
      <w:proofErr w:type="spellEnd"/>
      <w:r w:rsidR="0092033E" w:rsidRPr="00421BCE">
        <w:rPr>
          <w:color w:val="000000"/>
          <w:lang w:val="en-US"/>
        </w:rPr>
        <w:t xml:space="preserve"> </w:t>
      </w:r>
    </w:p>
    <w:p w:rsidR="0092033E" w:rsidRPr="00421BCE" w:rsidRDefault="0092033E" w:rsidP="00864D11">
      <w:pPr>
        <w:jc w:val="both"/>
        <w:rPr>
          <w:color w:val="000000"/>
          <w:lang w:val="en-US"/>
        </w:rPr>
      </w:pPr>
    </w:p>
    <w:p w:rsidR="0092033E" w:rsidRPr="002A62BA" w:rsidRDefault="002A62BA" w:rsidP="002A62BA">
      <w:pPr>
        <w:pStyle w:val="Prrafodelista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r w:rsidR="0095686F" w:rsidRPr="00370F59">
        <w:rPr>
          <w:b/>
          <w:color w:val="000000"/>
        </w:rPr>
        <w:t>PESOS E MEDIDAS</w:t>
      </w:r>
      <w:r w:rsidR="0095686F" w:rsidRPr="002A62BA">
        <w:rPr>
          <w:color w:val="000000"/>
        </w:rPr>
        <w:t xml:space="preserve"> </w:t>
      </w:r>
    </w:p>
    <w:p w:rsidR="0092033E" w:rsidRDefault="0092033E">
      <w:pPr>
        <w:jc w:val="both"/>
        <w:rPr>
          <w:color w:val="000000"/>
        </w:rPr>
      </w:pPr>
    </w:p>
    <w:p w:rsidR="0092033E" w:rsidRDefault="0092033E">
      <w:pPr>
        <w:jc w:val="both"/>
        <w:rPr>
          <w:color w:val="000000"/>
        </w:rPr>
      </w:pPr>
      <w:r>
        <w:rPr>
          <w:color w:val="000000"/>
        </w:rPr>
        <w:t xml:space="preserve">Será aplicado o Regulamento MERCOSUL correspondente. </w:t>
      </w:r>
    </w:p>
    <w:p w:rsidR="0092033E" w:rsidRDefault="0092033E">
      <w:pPr>
        <w:jc w:val="both"/>
        <w:rPr>
          <w:color w:val="000000"/>
        </w:rPr>
      </w:pPr>
    </w:p>
    <w:p w:rsidR="0092033E" w:rsidRDefault="0092033E">
      <w:pPr>
        <w:jc w:val="both"/>
        <w:rPr>
          <w:color w:val="000000"/>
        </w:rPr>
      </w:pPr>
    </w:p>
    <w:p w:rsidR="0092033E" w:rsidRPr="002A62BA" w:rsidRDefault="002A62BA" w:rsidP="002A62BA">
      <w:pPr>
        <w:pStyle w:val="Prrafodelista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t xml:space="preserve"> </w:t>
      </w:r>
      <w:r w:rsidR="0095686F" w:rsidRPr="00370F59">
        <w:rPr>
          <w:b/>
          <w:color w:val="000000"/>
        </w:rPr>
        <w:t>ROTULAGEM</w:t>
      </w:r>
    </w:p>
    <w:p w:rsidR="0092033E" w:rsidRDefault="0092033E">
      <w:pPr>
        <w:jc w:val="both"/>
        <w:rPr>
          <w:color w:val="000000"/>
        </w:rPr>
      </w:pPr>
    </w:p>
    <w:p w:rsidR="0092033E" w:rsidRDefault="0092033E">
      <w:pPr>
        <w:jc w:val="both"/>
        <w:rPr>
          <w:color w:val="000000"/>
        </w:rPr>
      </w:pPr>
      <w:r>
        <w:rPr>
          <w:color w:val="000000"/>
        </w:rPr>
        <w:t>Será aplicado o Regulamento MERCOSUL correspondente.</w:t>
      </w:r>
    </w:p>
    <w:p w:rsidR="000B5623" w:rsidRDefault="000B5623">
      <w:pPr>
        <w:jc w:val="both"/>
        <w:rPr>
          <w:color w:val="000000"/>
        </w:rPr>
      </w:pPr>
    </w:p>
    <w:p w:rsidR="000B5623" w:rsidRDefault="000B5623">
      <w:pPr>
        <w:jc w:val="both"/>
        <w:rPr>
          <w:color w:val="000000"/>
        </w:rPr>
      </w:pPr>
      <w:r>
        <w:rPr>
          <w:color w:val="000000"/>
        </w:rPr>
        <w:t>Para os produtos “leite em pó</w:t>
      </w:r>
      <w:r w:rsidR="00195BAF">
        <w:rPr>
          <w:color w:val="000000"/>
        </w:rPr>
        <w:t xml:space="preserve"> parcialmente desnatado” e “leite em pó </w:t>
      </w:r>
      <w:r w:rsidR="0088310E">
        <w:rPr>
          <w:color w:val="000000"/>
        </w:rPr>
        <w:t xml:space="preserve">semidesnatado” deverá ser </w:t>
      </w:r>
      <w:proofErr w:type="gramStart"/>
      <w:r w:rsidR="0088310E">
        <w:rPr>
          <w:color w:val="000000"/>
        </w:rPr>
        <w:t>indicado no rótulo</w:t>
      </w:r>
      <w:r w:rsidR="00195C75">
        <w:rPr>
          <w:color w:val="000000"/>
        </w:rPr>
        <w:t xml:space="preserve"> a porcentagem de gordura correspondente, </w:t>
      </w:r>
      <w:r w:rsidR="0031055F">
        <w:rPr>
          <w:color w:val="000000"/>
        </w:rPr>
        <w:t>com exceção</w:t>
      </w:r>
      <w:proofErr w:type="gramEnd"/>
      <w:r w:rsidR="0031055F">
        <w:rPr>
          <w:color w:val="000000"/>
        </w:rPr>
        <w:t xml:space="preserve"> </w:t>
      </w:r>
      <w:r w:rsidR="00C8319D">
        <w:rPr>
          <w:color w:val="000000"/>
        </w:rPr>
        <w:t>para os produtos destinados ao uso industrial.</w:t>
      </w:r>
    </w:p>
    <w:p w:rsidR="00C8319D" w:rsidRDefault="00C8319D">
      <w:pPr>
        <w:jc w:val="both"/>
        <w:rPr>
          <w:color w:val="000000"/>
        </w:rPr>
      </w:pPr>
    </w:p>
    <w:p w:rsidR="0092033E" w:rsidRDefault="000E5AD5">
      <w:pPr>
        <w:jc w:val="both"/>
        <w:rPr>
          <w:color w:val="000000"/>
        </w:rPr>
      </w:pPr>
      <w:r>
        <w:rPr>
          <w:color w:val="000000"/>
        </w:rPr>
        <w:t xml:space="preserve">Na lista de </w:t>
      </w:r>
      <w:r w:rsidR="00976C40">
        <w:rPr>
          <w:color w:val="000000"/>
        </w:rPr>
        <w:t xml:space="preserve">ingredientes não será necessária </w:t>
      </w:r>
      <w:proofErr w:type="gramStart"/>
      <w:r w:rsidR="00976C40">
        <w:rPr>
          <w:color w:val="000000"/>
        </w:rPr>
        <w:t>a</w:t>
      </w:r>
      <w:proofErr w:type="gramEnd"/>
      <w:r w:rsidR="00976C40">
        <w:rPr>
          <w:color w:val="000000"/>
        </w:rPr>
        <w:t xml:space="preserve"> declaração dos produtos lácteos </w:t>
      </w:r>
      <w:r w:rsidR="003706C5">
        <w:rPr>
          <w:color w:val="000000"/>
        </w:rPr>
        <w:t>utilizados</w:t>
      </w:r>
      <w:r w:rsidR="00E530DE">
        <w:rPr>
          <w:color w:val="000000"/>
        </w:rPr>
        <w:t xml:space="preserve"> somente para o ajuste do teor de proteína</w:t>
      </w:r>
    </w:p>
    <w:p w:rsidR="0084138F" w:rsidRDefault="0084138F">
      <w:pPr>
        <w:jc w:val="both"/>
        <w:rPr>
          <w:color w:val="000000"/>
        </w:rPr>
      </w:pPr>
    </w:p>
    <w:p w:rsidR="0092033E" w:rsidRPr="002A62BA" w:rsidRDefault="002A62BA" w:rsidP="002A62BA">
      <w:pPr>
        <w:pStyle w:val="Prrafodelista"/>
        <w:numPr>
          <w:ilvl w:val="0"/>
          <w:numId w:val="1"/>
        </w:numPr>
        <w:jc w:val="both"/>
        <w:rPr>
          <w:color w:val="000000"/>
        </w:rPr>
      </w:pPr>
      <w:r>
        <w:rPr>
          <w:color w:val="000000"/>
        </w:rPr>
        <w:lastRenderedPageBreak/>
        <w:t xml:space="preserve"> </w:t>
      </w:r>
      <w:r w:rsidR="0095686F" w:rsidRPr="00370F59">
        <w:rPr>
          <w:b/>
          <w:color w:val="000000"/>
        </w:rPr>
        <w:t>MÉTODOS DE ANÁLISE</w:t>
      </w:r>
    </w:p>
    <w:p w:rsidR="0092033E" w:rsidRDefault="0092033E">
      <w:pPr>
        <w:jc w:val="both"/>
        <w:rPr>
          <w:color w:val="000000"/>
        </w:rPr>
      </w:pPr>
    </w:p>
    <w:p w:rsidR="00805A32" w:rsidRDefault="00FC2EBE">
      <w:pPr>
        <w:jc w:val="both"/>
        <w:rPr>
          <w:color w:val="000000"/>
        </w:rPr>
      </w:pPr>
      <w:r>
        <w:rPr>
          <w:color w:val="000000"/>
        </w:rPr>
        <w:t xml:space="preserve">Além </w:t>
      </w:r>
      <w:r w:rsidR="006A58AA">
        <w:rPr>
          <w:color w:val="000000"/>
        </w:rPr>
        <w:t>dos métodos de análises indicados nos pontos 4.2.2 e 7.2</w:t>
      </w:r>
      <w:r w:rsidR="00F40984">
        <w:rPr>
          <w:color w:val="000000"/>
        </w:rPr>
        <w:t xml:space="preserve">., podem ser utilizados métodos de rotina reconhecidos </w:t>
      </w:r>
      <w:r w:rsidR="006C0A6A">
        <w:rPr>
          <w:color w:val="000000"/>
        </w:rPr>
        <w:t>pelo</w:t>
      </w:r>
      <w:r w:rsidR="00C46566">
        <w:rPr>
          <w:color w:val="000000"/>
        </w:rPr>
        <w:t>s</w:t>
      </w:r>
      <w:r w:rsidR="006C0A6A">
        <w:rPr>
          <w:color w:val="000000"/>
        </w:rPr>
        <w:t xml:space="preserve"> organismos competente</w:t>
      </w:r>
      <w:r w:rsidR="00C21DC0">
        <w:rPr>
          <w:color w:val="000000"/>
        </w:rPr>
        <w:t>s</w:t>
      </w:r>
      <w:r w:rsidR="006C0A6A">
        <w:rPr>
          <w:color w:val="000000"/>
        </w:rPr>
        <w:t xml:space="preserve"> de cada </w:t>
      </w:r>
      <w:r w:rsidR="0024115F">
        <w:rPr>
          <w:color w:val="000000"/>
        </w:rPr>
        <w:t>país, sempre e quando se obtenham resultados equivalentes</w:t>
      </w:r>
      <w:r w:rsidR="00C46566">
        <w:rPr>
          <w:color w:val="000000"/>
        </w:rPr>
        <w:t xml:space="preserve"> </w:t>
      </w:r>
      <w:r w:rsidR="00183B15">
        <w:rPr>
          <w:color w:val="000000"/>
        </w:rPr>
        <w:t>c</w:t>
      </w:r>
      <w:r w:rsidR="006332D7">
        <w:rPr>
          <w:color w:val="000000"/>
        </w:rPr>
        <w:t>om a metodologia de referência,</w:t>
      </w:r>
      <w:r w:rsidR="00183B15">
        <w:rPr>
          <w:color w:val="000000"/>
        </w:rPr>
        <w:t xml:space="preserve"> tenha a sensibilidade </w:t>
      </w:r>
      <w:r w:rsidR="00C5334A">
        <w:rPr>
          <w:color w:val="000000"/>
        </w:rPr>
        <w:t>analítica requerida</w:t>
      </w:r>
      <w:r w:rsidR="006F63D9">
        <w:rPr>
          <w:color w:val="000000"/>
        </w:rPr>
        <w:t xml:space="preserve"> para a determ</w:t>
      </w:r>
      <w:r w:rsidR="00C74AC2">
        <w:rPr>
          <w:color w:val="000000"/>
        </w:rPr>
        <w:t>inação do valor estabelecido nos</w:t>
      </w:r>
      <w:r w:rsidR="006F63D9">
        <w:rPr>
          <w:color w:val="000000"/>
        </w:rPr>
        <w:t xml:space="preserve"> parâmetros</w:t>
      </w:r>
      <w:r w:rsidR="006332D7">
        <w:rPr>
          <w:color w:val="000000"/>
        </w:rPr>
        <w:t xml:space="preserve"> </w:t>
      </w:r>
      <w:r w:rsidR="00443109">
        <w:rPr>
          <w:color w:val="000000"/>
        </w:rPr>
        <w:t>e estejam validados</w:t>
      </w:r>
      <w:r w:rsidR="006332D7">
        <w:rPr>
          <w:color w:val="000000"/>
        </w:rPr>
        <w:t>.</w:t>
      </w:r>
    </w:p>
    <w:p w:rsidR="00805A32" w:rsidRDefault="00805A32">
      <w:pPr>
        <w:jc w:val="both"/>
        <w:rPr>
          <w:color w:val="000000"/>
        </w:rPr>
      </w:pPr>
    </w:p>
    <w:p w:rsidR="0092033E" w:rsidRDefault="00805A32">
      <w:pPr>
        <w:jc w:val="both"/>
        <w:rPr>
          <w:color w:val="000000"/>
        </w:rPr>
      </w:pPr>
      <w:r>
        <w:rPr>
          <w:color w:val="000000"/>
        </w:rPr>
        <w:t xml:space="preserve">Em casos controversos, </w:t>
      </w:r>
      <w:r w:rsidR="00A53A4A">
        <w:rPr>
          <w:color w:val="000000"/>
        </w:rPr>
        <w:t xml:space="preserve">a decisão será definida </w:t>
      </w:r>
      <w:r w:rsidR="0019511F">
        <w:rPr>
          <w:color w:val="000000"/>
        </w:rPr>
        <w:t xml:space="preserve">pelo resultado obtido com os métodos de referência </w:t>
      </w:r>
      <w:r w:rsidR="008C1E09">
        <w:rPr>
          <w:color w:val="000000"/>
        </w:rPr>
        <w:t xml:space="preserve">indicados nos pontos 4.2.2. </w:t>
      </w:r>
      <w:proofErr w:type="gramStart"/>
      <w:r w:rsidR="008C1E09">
        <w:rPr>
          <w:color w:val="000000"/>
        </w:rPr>
        <w:t>e</w:t>
      </w:r>
      <w:proofErr w:type="gramEnd"/>
      <w:r w:rsidR="008C1E09">
        <w:rPr>
          <w:color w:val="000000"/>
        </w:rPr>
        <w:t xml:space="preserve"> 7.2. </w:t>
      </w:r>
      <w:r w:rsidR="008D67D3">
        <w:rPr>
          <w:color w:val="000000"/>
        </w:rPr>
        <w:t xml:space="preserve">Poderão ser utilizadas versões mais </w:t>
      </w:r>
      <w:r w:rsidR="007334B0">
        <w:rPr>
          <w:color w:val="000000"/>
        </w:rPr>
        <w:t xml:space="preserve">atualizadas destes métodos, somente caso exista </w:t>
      </w:r>
      <w:r w:rsidR="00682D21">
        <w:rPr>
          <w:color w:val="000000"/>
        </w:rPr>
        <w:t>acordo entre as partes envolvidas.</w:t>
      </w:r>
      <w:r w:rsidR="00C5334A">
        <w:rPr>
          <w:color w:val="000000"/>
        </w:rPr>
        <w:t xml:space="preserve"> </w:t>
      </w:r>
      <w:r w:rsidR="0024115F">
        <w:rPr>
          <w:color w:val="000000"/>
        </w:rPr>
        <w:t xml:space="preserve"> </w:t>
      </w:r>
      <w:r w:rsidR="006C0A6A">
        <w:rPr>
          <w:color w:val="000000"/>
        </w:rPr>
        <w:t xml:space="preserve"> </w:t>
      </w:r>
      <w:r w:rsidR="006A58AA">
        <w:rPr>
          <w:color w:val="000000"/>
        </w:rPr>
        <w:t xml:space="preserve"> </w:t>
      </w:r>
    </w:p>
    <w:p w:rsidR="0092033E" w:rsidRDefault="0092033E">
      <w:pPr>
        <w:jc w:val="both"/>
        <w:rPr>
          <w:color w:val="000000"/>
        </w:rPr>
      </w:pPr>
    </w:p>
    <w:p w:rsidR="0092033E" w:rsidRPr="00370F59" w:rsidRDefault="00BD6097" w:rsidP="00BD6097">
      <w:pPr>
        <w:pStyle w:val="Prrafodelista"/>
        <w:numPr>
          <w:ilvl w:val="0"/>
          <w:numId w:val="1"/>
        </w:numPr>
        <w:jc w:val="both"/>
        <w:rPr>
          <w:b/>
          <w:color w:val="000000"/>
        </w:rPr>
      </w:pPr>
      <w:r>
        <w:rPr>
          <w:color w:val="000000"/>
        </w:rPr>
        <w:t xml:space="preserve"> </w:t>
      </w:r>
      <w:r w:rsidR="0095686F">
        <w:rPr>
          <w:b/>
          <w:color w:val="000000"/>
        </w:rPr>
        <w:t>AMOSTRAGEM</w:t>
      </w:r>
    </w:p>
    <w:p w:rsidR="0092033E" w:rsidRDefault="0092033E">
      <w:pPr>
        <w:jc w:val="both"/>
        <w:rPr>
          <w:color w:val="000000"/>
        </w:rPr>
      </w:pPr>
    </w:p>
    <w:p w:rsidR="0092033E" w:rsidRDefault="0092033E">
      <w:pPr>
        <w:jc w:val="both"/>
        <w:rPr>
          <w:color w:val="000000"/>
        </w:rPr>
      </w:pPr>
      <w:r>
        <w:rPr>
          <w:color w:val="000000"/>
        </w:rPr>
        <w:t xml:space="preserve">Serão observados os procedimentos recomendados na norma </w:t>
      </w:r>
      <w:r w:rsidR="00C46566">
        <w:rPr>
          <w:color w:val="000000"/>
        </w:rPr>
        <w:t>IS</w:t>
      </w:r>
      <w:r w:rsidR="00BD6097">
        <w:rPr>
          <w:color w:val="000000"/>
        </w:rPr>
        <w:t>O 707:2008</w:t>
      </w:r>
      <w:r w:rsidR="00290C6B">
        <w:rPr>
          <w:color w:val="000000"/>
        </w:rPr>
        <w:t xml:space="preserve"> / IDF 050:2008.</w:t>
      </w:r>
    </w:p>
    <w:p w:rsidR="005939F9" w:rsidRPr="00147634" w:rsidRDefault="005939F9" w:rsidP="00147634">
      <w:pPr>
        <w:jc w:val="both"/>
        <w:rPr>
          <w:color w:val="000000"/>
        </w:rPr>
      </w:pPr>
    </w:p>
    <w:p w:rsidR="00AB321B" w:rsidRPr="00E43BBE" w:rsidRDefault="00AB321B" w:rsidP="000B3B6D">
      <w:pPr>
        <w:rPr>
          <w:rFonts w:eastAsia="Arial" w:cs="Arial"/>
          <w:color w:val="FF0000"/>
          <w:position w:val="-1"/>
          <w:szCs w:val="24"/>
          <w:highlight w:val="yellow"/>
          <w:lang w:val="es-UY"/>
        </w:rPr>
      </w:pPr>
    </w:p>
    <w:p w:rsidR="00AB321B" w:rsidRPr="003D24CA" w:rsidRDefault="00AB321B" w:rsidP="000B3B6D">
      <w:pPr>
        <w:spacing w:after="100" w:afterAutospacing="1"/>
        <w:jc w:val="both"/>
        <w:rPr>
          <w:rFonts w:eastAsia="Arial" w:cs="Arial"/>
          <w:strike/>
          <w:szCs w:val="24"/>
          <w:lang w:val="es-UY"/>
        </w:rPr>
      </w:pPr>
    </w:p>
    <w:p w:rsidR="00AB321B" w:rsidRPr="007429B3" w:rsidRDefault="00AB321B" w:rsidP="000B3B6D">
      <w:pPr>
        <w:spacing w:after="100" w:afterAutospacing="1"/>
        <w:jc w:val="both"/>
        <w:rPr>
          <w:rFonts w:eastAsia="Arial" w:cs="Arial"/>
          <w:color w:val="FF0000"/>
          <w:szCs w:val="24"/>
          <w:lang w:val="es-UY"/>
        </w:rPr>
      </w:pPr>
    </w:p>
    <w:p w:rsidR="00836E7D" w:rsidRDefault="0095686F" w:rsidP="0095686F">
      <w:pPr>
        <w:tabs>
          <w:tab w:val="left" w:pos="3675"/>
        </w:tabs>
        <w:rPr>
          <w:color w:val="000000"/>
        </w:rPr>
      </w:pPr>
      <w:r>
        <w:rPr>
          <w:color w:val="000000"/>
        </w:rPr>
        <w:tab/>
      </w:r>
    </w:p>
    <w:sectPr w:rsidR="00836E7D" w:rsidSect="0095686F">
      <w:footerReference w:type="default" r:id="rId9"/>
      <w:pgSz w:w="11907" w:h="16839" w:code="9"/>
      <w:pgMar w:top="1418" w:right="1418" w:bottom="1418" w:left="1418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440C9" w:rsidRDefault="000440C9" w:rsidP="004C6110">
      <w:r>
        <w:separator/>
      </w:r>
    </w:p>
  </w:endnote>
  <w:endnote w:type="continuationSeparator" w:id="0">
    <w:p w:rsidR="000440C9" w:rsidRDefault="000440C9" w:rsidP="004C6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925246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95686F" w:rsidRPr="0095686F" w:rsidRDefault="0095686F">
        <w:pPr>
          <w:pStyle w:val="Piedepgina"/>
          <w:jc w:val="right"/>
          <w:rPr>
            <w:rFonts w:ascii="Arial" w:hAnsi="Arial" w:cs="Arial"/>
          </w:rPr>
        </w:pPr>
        <w:r w:rsidRPr="0095686F">
          <w:rPr>
            <w:rFonts w:ascii="Arial" w:hAnsi="Arial" w:cs="Arial"/>
          </w:rPr>
          <w:fldChar w:fldCharType="begin"/>
        </w:r>
        <w:r w:rsidRPr="0095686F">
          <w:rPr>
            <w:rFonts w:ascii="Arial" w:hAnsi="Arial" w:cs="Arial"/>
          </w:rPr>
          <w:instrText>PAGE   \* MERGEFORMAT</w:instrText>
        </w:r>
        <w:r w:rsidRPr="0095686F">
          <w:rPr>
            <w:rFonts w:ascii="Arial" w:hAnsi="Arial" w:cs="Arial"/>
          </w:rPr>
          <w:fldChar w:fldCharType="separate"/>
        </w:r>
        <w:r w:rsidR="00E95BC0" w:rsidRPr="00E95BC0">
          <w:rPr>
            <w:rFonts w:ascii="Arial" w:hAnsi="Arial" w:cs="Arial"/>
            <w:noProof/>
            <w:lang w:val="es-ES"/>
          </w:rPr>
          <w:t>7</w:t>
        </w:r>
        <w:r w:rsidRPr="0095686F">
          <w:rPr>
            <w:rFonts w:ascii="Arial" w:hAnsi="Arial" w:cs="Arial"/>
          </w:rPr>
          <w:fldChar w:fldCharType="end"/>
        </w:r>
      </w:p>
    </w:sdtContent>
  </w:sdt>
  <w:p w:rsidR="0095686F" w:rsidRDefault="0095686F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440C9" w:rsidRDefault="000440C9" w:rsidP="004C6110">
      <w:r>
        <w:separator/>
      </w:r>
    </w:p>
  </w:footnote>
  <w:footnote w:type="continuationSeparator" w:id="0">
    <w:p w:rsidR="000440C9" w:rsidRDefault="000440C9" w:rsidP="004C611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90BCF"/>
    <w:multiLevelType w:val="hybridMultilevel"/>
    <w:tmpl w:val="643A6D5A"/>
    <w:lvl w:ilvl="0" w:tplc="764258A6">
      <w:start w:val="4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F59635C"/>
    <w:multiLevelType w:val="hybridMultilevel"/>
    <w:tmpl w:val="11EA870A"/>
    <w:lvl w:ilvl="0" w:tplc="FFFFFFFF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0E24D0"/>
    <w:multiLevelType w:val="multilevel"/>
    <w:tmpl w:val="3B70AA2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146"/>
        </w:tabs>
        <w:ind w:left="1146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tabs>
          <w:tab w:val="num" w:pos="1572"/>
        </w:tabs>
        <w:ind w:left="157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tabs>
          <w:tab w:val="num" w:pos="2358"/>
        </w:tabs>
        <w:ind w:left="2358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2784"/>
        </w:tabs>
        <w:ind w:left="278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3570"/>
        </w:tabs>
        <w:ind w:left="357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96"/>
        </w:tabs>
        <w:ind w:left="3996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782"/>
        </w:tabs>
        <w:ind w:left="4782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568"/>
        </w:tabs>
        <w:ind w:left="5568" w:hanging="2160"/>
      </w:pPr>
      <w:rPr>
        <w:rFonts w:hint="default"/>
        <w:b/>
      </w:rPr>
    </w:lvl>
  </w:abstractNum>
  <w:abstractNum w:abstractNumId="3">
    <w:nsid w:val="37600EE2"/>
    <w:multiLevelType w:val="hybridMultilevel"/>
    <w:tmpl w:val="DE5039B4"/>
    <w:lvl w:ilvl="0" w:tplc="709683E8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574DC9"/>
    <w:multiLevelType w:val="hybridMultilevel"/>
    <w:tmpl w:val="B902FDE0"/>
    <w:lvl w:ilvl="0" w:tplc="FFFFFFFF">
      <w:start w:val="1"/>
      <w:numFmt w:val="lowerLetter"/>
      <w:lvlText w:val="(%1)"/>
      <w:lvlJc w:val="left"/>
      <w:pPr>
        <w:ind w:left="725" w:hanging="365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E8605B6"/>
    <w:multiLevelType w:val="multilevel"/>
    <w:tmpl w:val="A7A010D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3"/>
  </w:num>
  <w:num w:numId="5">
    <w:abstractNumId w:val="4"/>
  </w:num>
  <w:num w:numId="6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1BCE"/>
    <w:rsid w:val="000077AA"/>
    <w:rsid w:val="0001108A"/>
    <w:rsid w:val="00013467"/>
    <w:rsid w:val="000159BF"/>
    <w:rsid w:val="00025DB1"/>
    <w:rsid w:val="00027598"/>
    <w:rsid w:val="00030945"/>
    <w:rsid w:val="000312CF"/>
    <w:rsid w:val="00040709"/>
    <w:rsid w:val="000440C9"/>
    <w:rsid w:val="00045CBA"/>
    <w:rsid w:val="00057580"/>
    <w:rsid w:val="000602E9"/>
    <w:rsid w:val="0006270D"/>
    <w:rsid w:val="00083F04"/>
    <w:rsid w:val="000B5623"/>
    <w:rsid w:val="000C1E29"/>
    <w:rsid w:val="000C2EE7"/>
    <w:rsid w:val="000D0E5E"/>
    <w:rsid w:val="000D65D6"/>
    <w:rsid w:val="000D6FB5"/>
    <w:rsid w:val="000E5AD5"/>
    <w:rsid w:val="000F78C4"/>
    <w:rsid w:val="000F7ED3"/>
    <w:rsid w:val="00105980"/>
    <w:rsid w:val="001069FF"/>
    <w:rsid w:val="00116F8D"/>
    <w:rsid w:val="0012057C"/>
    <w:rsid w:val="00121412"/>
    <w:rsid w:val="0012627D"/>
    <w:rsid w:val="001311D1"/>
    <w:rsid w:val="00134317"/>
    <w:rsid w:val="00142AE2"/>
    <w:rsid w:val="00144FA3"/>
    <w:rsid w:val="00147634"/>
    <w:rsid w:val="00183B15"/>
    <w:rsid w:val="0019511F"/>
    <w:rsid w:val="00195BAF"/>
    <w:rsid w:val="00195C75"/>
    <w:rsid w:val="001A2A27"/>
    <w:rsid w:val="001C47AC"/>
    <w:rsid w:val="001C551C"/>
    <w:rsid w:val="001D4213"/>
    <w:rsid w:val="001E3FE3"/>
    <w:rsid w:val="001F77A5"/>
    <w:rsid w:val="002131E9"/>
    <w:rsid w:val="00216C13"/>
    <w:rsid w:val="00223E72"/>
    <w:rsid w:val="00232D87"/>
    <w:rsid w:val="0024115F"/>
    <w:rsid w:val="00260C66"/>
    <w:rsid w:val="002637D8"/>
    <w:rsid w:val="002644F6"/>
    <w:rsid w:val="002909DE"/>
    <w:rsid w:val="00290C6B"/>
    <w:rsid w:val="00291D42"/>
    <w:rsid w:val="002A3820"/>
    <w:rsid w:val="002A62BA"/>
    <w:rsid w:val="002C1389"/>
    <w:rsid w:val="002C14FF"/>
    <w:rsid w:val="002C1C2F"/>
    <w:rsid w:val="002C7C97"/>
    <w:rsid w:val="002E1DDA"/>
    <w:rsid w:val="002E437D"/>
    <w:rsid w:val="002F4455"/>
    <w:rsid w:val="0030199E"/>
    <w:rsid w:val="00304DA4"/>
    <w:rsid w:val="003067FC"/>
    <w:rsid w:val="0031055F"/>
    <w:rsid w:val="00322622"/>
    <w:rsid w:val="00331380"/>
    <w:rsid w:val="00357BE2"/>
    <w:rsid w:val="00360EC0"/>
    <w:rsid w:val="00361B51"/>
    <w:rsid w:val="003706C5"/>
    <w:rsid w:val="003709AB"/>
    <w:rsid w:val="00370F59"/>
    <w:rsid w:val="00372708"/>
    <w:rsid w:val="00373898"/>
    <w:rsid w:val="003A22C4"/>
    <w:rsid w:val="003C2084"/>
    <w:rsid w:val="004060C4"/>
    <w:rsid w:val="00420AFC"/>
    <w:rsid w:val="00421BCE"/>
    <w:rsid w:val="004229C1"/>
    <w:rsid w:val="00432BD6"/>
    <w:rsid w:val="0043606A"/>
    <w:rsid w:val="0044222F"/>
    <w:rsid w:val="00443109"/>
    <w:rsid w:val="00446C90"/>
    <w:rsid w:val="00451A5C"/>
    <w:rsid w:val="00465398"/>
    <w:rsid w:val="00481662"/>
    <w:rsid w:val="00484D0C"/>
    <w:rsid w:val="00487723"/>
    <w:rsid w:val="004A4167"/>
    <w:rsid w:val="004C6110"/>
    <w:rsid w:val="004C7D28"/>
    <w:rsid w:val="004F7417"/>
    <w:rsid w:val="00504DB5"/>
    <w:rsid w:val="00525A8C"/>
    <w:rsid w:val="00537FB4"/>
    <w:rsid w:val="00545DE4"/>
    <w:rsid w:val="00546687"/>
    <w:rsid w:val="00546DD0"/>
    <w:rsid w:val="005629BB"/>
    <w:rsid w:val="00562CA9"/>
    <w:rsid w:val="00567B82"/>
    <w:rsid w:val="00573712"/>
    <w:rsid w:val="005939F9"/>
    <w:rsid w:val="005B1C2E"/>
    <w:rsid w:val="005C1010"/>
    <w:rsid w:val="005C5F6F"/>
    <w:rsid w:val="005E59D9"/>
    <w:rsid w:val="005F3612"/>
    <w:rsid w:val="00602CBD"/>
    <w:rsid w:val="00605E98"/>
    <w:rsid w:val="00621239"/>
    <w:rsid w:val="006332D7"/>
    <w:rsid w:val="00634CA7"/>
    <w:rsid w:val="00645BF0"/>
    <w:rsid w:val="00650419"/>
    <w:rsid w:val="00664B89"/>
    <w:rsid w:val="0067383A"/>
    <w:rsid w:val="0068111F"/>
    <w:rsid w:val="00682D21"/>
    <w:rsid w:val="00686F65"/>
    <w:rsid w:val="0068763D"/>
    <w:rsid w:val="006A11EC"/>
    <w:rsid w:val="006A58AA"/>
    <w:rsid w:val="006B5147"/>
    <w:rsid w:val="006B530D"/>
    <w:rsid w:val="006B6F1B"/>
    <w:rsid w:val="006B7D44"/>
    <w:rsid w:val="006C0A6A"/>
    <w:rsid w:val="006D2BC5"/>
    <w:rsid w:val="006D5348"/>
    <w:rsid w:val="006E1363"/>
    <w:rsid w:val="006E653A"/>
    <w:rsid w:val="006E6F8B"/>
    <w:rsid w:val="006F1DAA"/>
    <w:rsid w:val="006F44EE"/>
    <w:rsid w:val="006F63D9"/>
    <w:rsid w:val="007107C9"/>
    <w:rsid w:val="007121A5"/>
    <w:rsid w:val="007134B5"/>
    <w:rsid w:val="0071468D"/>
    <w:rsid w:val="007331C8"/>
    <w:rsid w:val="007334B0"/>
    <w:rsid w:val="00746823"/>
    <w:rsid w:val="0075433A"/>
    <w:rsid w:val="00784E38"/>
    <w:rsid w:val="007A059F"/>
    <w:rsid w:val="007A0DF1"/>
    <w:rsid w:val="007B0586"/>
    <w:rsid w:val="007D041F"/>
    <w:rsid w:val="007E0B24"/>
    <w:rsid w:val="007E405A"/>
    <w:rsid w:val="00805A32"/>
    <w:rsid w:val="00820B35"/>
    <w:rsid w:val="0082571A"/>
    <w:rsid w:val="00836E7D"/>
    <w:rsid w:val="0084138F"/>
    <w:rsid w:val="00842D52"/>
    <w:rsid w:val="00851D1A"/>
    <w:rsid w:val="00855FAE"/>
    <w:rsid w:val="00864573"/>
    <w:rsid w:val="00864D11"/>
    <w:rsid w:val="0088310E"/>
    <w:rsid w:val="008A5DCE"/>
    <w:rsid w:val="008A67FD"/>
    <w:rsid w:val="008B298B"/>
    <w:rsid w:val="008B4F97"/>
    <w:rsid w:val="008C1E09"/>
    <w:rsid w:val="008D09F8"/>
    <w:rsid w:val="008D67D3"/>
    <w:rsid w:val="008F2E2E"/>
    <w:rsid w:val="00905D28"/>
    <w:rsid w:val="0092033E"/>
    <w:rsid w:val="009309D5"/>
    <w:rsid w:val="00935FC2"/>
    <w:rsid w:val="00947B5D"/>
    <w:rsid w:val="00954708"/>
    <w:rsid w:val="0095686F"/>
    <w:rsid w:val="00960E0E"/>
    <w:rsid w:val="00964FD5"/>
    <w:rsid w:val="009704A6"/>
    <w:rsid w:val="009766A3"/>
    <w:rsid w:val="00976C40"/>
    <w:rsid w:val="009A5A39"/>
    <w:rsid w:val="009C221B"/>
    <w:rsid w:val="009C4F9A"/>
    <w:rsid w:val="009C5661"/>
    <w:rsid w:val="009D0A4A"/>
    <w:rsid w:val="009D3C66"/>
    <w:rsid w:val="009D54A2"/>
    <w:rsid w:val="00A0166A"/>
    <w:rsid w:val="00A04544"/>
    <w:rsid w:val="00A244E3"/>
    <w:rsid w:val="00A4073B"/>
    <w:rsid w:val="00A4481B"/>
    <w:rsid w:val="00A459F3"/>
    <w:rsid w:val="00A53A4A"/>
    <w:rsid w:val="00A6094D"/>
    <w:rsid w:val="00A6750C"/>
    <w:rsid w:val="00A74FC6"/>
    <w:rsid w:val="00A773DE"/>
    <w:rsid w:val="00A81135"/>
    <w:rsid w:val="00A83292"/>
    <w:rsid w:val="00A8520B"/>
    <w:rsid w:val="00A90CFF"/>
    <w:rsid w:val="00A90D1C"/>
    <w:rsid w:val="00A93286"/>
    <w:rsid w:val="00A9516D"/>
    <w:rsid w:val="00A97115"/>
    <w:rsid w:val="00AB321B"/>
    <w:rsid w:val="00AB4DED"/>
    <w:rsid w:val="00AD3EF5"/>
    <w:rsid w:val="00AE04BB"/>
    <w:rsid w:val="00AF5020"/>
    <w:rsid w:val="00B0312F"/>
    <w:rsid w:val="00B04BF9"/>
    <w:rsid w:val="00B202BB"/>
    <w:rsid w:val="00B324CF"/>
    <w:rsid w:val="00B521E6"/>
    <w:rsid w:val="00B531C5"/>
    <w:rsid w:val="00B618FF"/>
    <w:rsid w:val="00B65BFC"/>
    <w:rsid w:val="00B87FE0"/>
    <w:rsid w:val="00BA0E2B"/>
    <w:rsid w:val="00BB0D65"/>
    <w:rsid w:val="00BC0935"/>
    <w:rsid w:val="00BD3373"/>
    <w:rsid w:val="00BD6097"/>
    <w:rsid w:val="00C00B78"/>
    <w:rsid w:val="00C031A3"/>
    <w:rsid w:val="00C032E1"/>
    <w:rsid w:val="00C0433A"/>
    <w:rsid w:val="00C076F2"/>
    <w:rsid w:val="00C21DC0"/>
    <w:rsid w:val="00C3296D"/>
    <w:rsid w:val="00C37A67"/>
    <w:rsid w:val="00C423FC"/>
    <w:rsid w:val="00C4288D"/>
    <w:rsid w:val="00C447B7"/>
    <w:rsid w:val="00C46566"/>
    <w:rsid w:val="00C47E53"/>
    <w:rsid w:val="00C528E3"/>
    <w:rsid w:val="00C5334A"/>
    <w:rsid w:val="00C66027"/>
    <w:rsid w:val="00C71011"/>
    <w:rsid w:val="00C74AC2"/>
    <w:rsid w:val="00C81560"/>
    <w:rsid w:val="00C8319D"/>
    <w:rsid w:val="00CB1CAC"/>
    <w:rsid w:val="00CB3F9D"/>
    <w:rsid w:val="00CC4773"/>
    <w:rsid w:val="00CE0367"/>
    <w:rsid w:val="00CE6923"/>
    <w:rsid w:val="00D12BCC"/>
    <w:rsid w:val="00D15939"/>
    <w:rsid w:val="00D36184"/>
    <w:rsid w:val="00D47FEB"/>
    <w:rsid w:val="00D62436"/>
    <w:rsid w:val="00D626CE"/>
    <w:rsid w:val="00D66301"/>
    <w:rsid w:val="00D6685D"/>
    <w:rsid w:val="00D67515"/>
    <w:rsid w:val="00D95818"/>
    <w:rsid w:val="00D97644"/>
    <w:rsid w:val="00DA1AB9"/>
    <w:rsid w:val="00DA3CAC"/>
    <w:rsid w:val="00DB03A4"/>
    <w:rsid w:val="00DC243C"/>
    <w:rsid w:val="00DC7D54"/>
    <w:rsid w:val="00DD0498"/>
    <w:rsid w:val="00DD4C32"/>
    <w:rsid w:val="00DE4081"/>
    <w:rsid w:val="00DF2AC7"/>
    <w:rsid w:val="00DF790C"/>
    <w:rsid w:val="00E04C6B"/>
    <w:rsid w:val="00E21ABB"/>
    <w:rsid w:val="00E26EF5"/>
    <w:rsid w:val="00E27327"/>
    <w:rsid w:val="00E30B19"/>
    <w:rsid w:val="00E43BBE"/>
    <w:rsid w:val="00E45F3D"/>
    <w:rsid w:val="00E530DE"/>
    <w:rsid w:val="00E558A2"/>
    <w:rsid w:val="00E55A34"/>
    <w:rsid w:val="00E636DE"/>
    <w:rsid w:val="00E71CB7"/>
    <w:rsid w:val="00E95BC0"/>
    <w:rsid w:val="00EA61CA"/>
    <w:rsid w:val="00EE568E"/>
    <w:rsid w:val="00EF20F2"/>
    <w:rsid w:val="00F0376C"/>
    <w:rsid w:val="00F2084F"/>
    <w:rsid w:val="00F40984"/>
    <w:rsid w:val="00F427DA"/>
    <w:rsid w:val="00F437B2"/>
    <w:rsid w:val="00F44383"/>
    <w:rsid w:val="00F55D64"/>
    <w:rsid w:val="00F60FF0"/>
    <w:rsid w:val="00F6139D"/>
    <w:rsid w:val="00F73269"/>
    <w:rsid w:val="00F847A6"/>
    <w:rsid w:val="00F879AD"/>
    <w:rsid w:val="00F971CE"/>
    <w:rsid w:val="00FA22E5"/>
    <w:rsid w:val="00FA5C7F"/>
    <w:rsid w:val="00FB12CE"/>
    <w:rsid w:val="00FB23B3"/>
    <w:rsid w:val="00FC11A5"/>
    <w:rsid w:val="00FC2EBE"/>
    <w:rsid w:val="00FD2E22"/>
    <w:rsid w:val="00FE491A"/>
    <w:rsid w:val="00FF79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C1C2F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1C2F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s-PY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1C2F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s-PY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1C2F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s-PY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1C2F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s-PY" w:eastAsia="en-US"/>
    </w:rPr>
  </w:style>
  <w:style w:type="paragraph" w:styleId="Ttulo6">
    <w:name w:val="heading 6"/>
    <w:basedOn w:val="Normal"/>
    <w:next w:val="Normal"/>
    <w:link w:val="Ttulo6Car"/>
    <w:qFormat/>
    <w:rsid w:val="002C1C2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  <w:lang w:val="es-PY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1C2F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  <w:lang w:val="es-PY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1C2F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  <w:lang w:val="es-PY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1C2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1C2F"/>
    <w:rPr>
      <w:rFonts w:ascii="Cambria" w:hAnsi="Cambria"/>
      <w:b/>
      <w:bCs/>
      <w:kern w:val="32"/>
      <w:sz w:val="32"/>
      <w:szCs w:val="32"/>
      <w:lang w:val="es-PY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1C2F"/>
    <w:rPr>
      <w:rFonts w:ascii="Cambria" w:hAnsi="Cambria"/>
      <w:b/>
      <w:bCs/>
      <w:i/>
      <w:iCs/>
      <w:sz w:val="28"/>
      <w:szCs w:val="28"/>
      <w:lang w:val="es-PY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1C2F"/>
    <w:rPr>
      <w:rFonts w:ascii="Cambria" w:hAnsi="Cambria"/>
      <w:b/>
      <w:bCs/>
      <w:sz w:val="26"/>
      <w:szCs w:val="26"/>
      <w:lang w:val="es-PY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1C2F"/>
    <w:rPr>
      <w:rFonts w:ascii="Calibri" w:hAnsi="Calibri"/>
      <w:b/>
      <w:bCs/>
      <w:sz w:val="28"/>
      <w:szCs w:val="28"/>
      <w:lang w:val="es-PY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1C2F"/>
    <w:rPr>
      <w:rFonts w:ascii="Calibri" w:hAnsi="Calibri"/>
      <w:b/>
      <w:bCs/>
      <w:i/>
      <w:iCs/>
      <w:sz w:val="26"/>
      <w:szCs w:val="26"/>
      <w:lang w:val="es-PY" w:eastAsia="en-US"/>
    </w:rPr>
  </w:style>
  <w:style w:type="character" w:customStyle="1" w:styleId="Ttulo6Car">
    <w:name w:val="Título 6 Car"/>
    <w:basedOn w:val="Fuentedeprrafopredeter"/>
    <w:link w:val="Ttulo6"/>
    <w:rsid w:val="002C1C2F"/>
    <w:rPr>
      <w:b/>
      <w:bCs/>
      <w:sz w:val="22"/>
      <w:szCs w:val="22"/>
      <w:lang w:val="es-PY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1C2F"/>
    <w:rPr>
      <w:rFonts w:ascii="Calibri" w:hAnsi="Calibri"/>
      <w:sz w:val="24"/>
      <w:szCs w:val="24"/>
      <w:lang w:val="es-PY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1C2F"/>
    <w:rPr>
      <w:rFonts w:ascii="Calibri" w:hAnsi="Calibri"/>
      <w:i/>
      <w:iCs/>
      <w:sz w:val="24"/>
      <w:szCs w:val="24"/>
      <w:lang w:val="es-PY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1C2F"/>
    <w:rPr>
      <w:rFonts w:ascii="Cambria" w:hAnsi="Cambria"/>
      <w:sz w:val="22"/>
      <w:szCs w:val="22"/>
      <w:lang w:val="es-PY" w:eastAsia="en-US"/>
    </w:rPr>
  </w:style>
  <w:style w:type="table" w:styleId="Tablaconcuadrcula">
    <w:name w:val="Table Grid"/>
    <w:basedOn w:val="Tablanormal"/>
    <w:uiPriority w:val="59"/>
    <w:rsid w:val="002C1C2F"/>
    <w:rPr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1C2F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C1C2F"/>
    <w:rPr>
      <w:lang w:val="es-PY" w:eastAsia="en-US"/>
    </w:rPr>
  </w:style>
  <w:style w:type="paragraph" w:styleId="Piedepgina">
    <w:name w:val="footer"/>
    <w:basedOn w:val="Normal"/>
    <w:link w:val="PiedepginaCar"/>
    <w:uiPriority w:val="99"/>
    <w:unhideWhenUsed/>
    <w:rsid w:val="002C1C2F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C1C2F"/>
    <w:rPr>
      <w:lang w:val="es-PY" w:eastAsia="en-US"/>
    </w:rPr>
  </w:style>
  <w:style w:type="paragraph" w:styleId="Prrafodelista">
    <w:name w:val="List Paragraph"/>
    <w:basedOn w:val="Normal"/>
    <w:uiPriority w:val="34"/>
    <w:qFormat/>
    <w:rsid w:val="00D47FE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Arial" w:hAnsi="Arial"/>
      <w:sz w:val="24"/>
      <w:lang w:eastAsia="es-ES"/>
    </w:rPr>
  </w:style>
  <w:style w:type="paragraph" w:styleId="Ttulo1">
    <w:name w:val="heading 1"/>
    <w:basedOn w:val="Normal"/>
    <w:next w:val="Normal"/>
    <w:link w:val="Ttulo1Car"/>
    <w:uiPriority w:val="9"/>
    <w:qFormat/>
    <w:rsid w:val="002C1C2F"/>
    <w:pPr>
      <w:keepNext/>
      <w:numPr>
        <w:numId w:val="2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es-PY" w:eastAsia="en-US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C1C2F"/>
    <w:pPr>
      <w:keepNext/>
      <w:numPr>
        <w:ilvl w:val="1"/>
        <w:numId w:val="2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s-PY" w:eastAsia="en-U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C1C2F"/>
    <w:pPr>
      <w:keepNext/>
      <w:numPr>
        <w:ilvl w:val="2"/>
        <w:numId w:val="2"/>
      </w:numPr>
      <w:spacing w:before="240" w:after="60"/>
      <w:outlineLvl w:val="2"/>
    </w:pPr>
    <w:rPr>
      <w:rFonts w:ascii="Cambria" w:hAnsi="Cambria"/>
      <w:b/>
      <w:bCs/>
      <w:sz w:val="26"/>
      <w:szCs w:val="26"/>
      <w:lang w:val="es-PY" w:eastAsia="en-U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C1C2F"/>
    <w:pPr>
      <w:keepNext/>
      <w:numPr>
        <w:ilvl w:val="3"/>
        <w:numId w:val="2"/>
      </w:numPr>
      <w:spacing w:before="240" w:after="60"/>
      <w:outlineLvl w:val="3"/>
    </w:pPr>
    <w:rPr>
      <w:rFonts w:ascii="Calibri" w:hAnsi="Calibri"/>
      <w:b/>
      <w:bCs/>
      <w:sz w:val="28"/>
      <w:szCs w:val="28"/>
      <w:lang w:val="es-PY" w:eastAsia="en-US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C1C2F"/>
    <w:pPr>
      <w:numPr>
        <w:ilvl w:val="4"/>
        <w:numId w:val="2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val="es-PY" w:eastAsia="en-US"/>
    </w:rPr>
  </w:style>
  <w:style w:type="paragraph" w:styleId="Ttulo6">
    <w:name w:val="heading 6"/>
    <w:basedOn w:val="Normal"/>
    <w:next w:val="Normal"/>
    <w:link w:val="Ttulo6Car"/>
    <w:qFormat/>
    <w:rsid w:val="002C1C2F"/>
    <w:pPr>
      <w:numPr>
        <w:ilvl w:val="5"/>
        <w:numId w:val="2"/>
      </w:numPr>
      <w:spacing w:before="240" w:after="60"/>
      <w:outlineLvl w:val="5"/>
    </w:pPr>
    <w:rPr>
      <w:rFonts w:ascii="Times New Roman" w:hAnsi="Times New Roman"/>
      <w:b/>
      <w:bCs/>
      <w:sz w:val="22"/>
      <w:szCs w:val="22"/>
      <w:lang w:val="es-PY" w:eastAsia="en-US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C1C2F"/>
    <w:pPr>
      <w:numPr>
        <w:ilvl w:val="6"/>
        <w:numId w:val="2"/>
      </w:numPr>
      <w:spacing w:before="240" w:after="60"/>
      <w:outlineLvl w:val="6"/>
    </w:pPr>
    <w:rPr>
      <w:rFonts w:ascii="Calibri" w:hAnsi="Calibri"/>
      <w:szCs w:val="24"/>
      <w:lang w:val="es-PY" w:eastAsia="en-US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C1C2F"/>
    <w:pPr>
      <w:numPr>
        <w:ilvl w:val="7"/>
        <w:numId w:val="2"/>
      </w:numPr>
      <w:spacing w:before="240" w:after="60"/>
      <w:outlineLvl w:val="7"/>
    </w:pPr>
    <w:rPr>
      <w:rFonts w:ascii="Calibri" w:hAnsi="Calibri"/>
      <w:i/>
      <w:iCs/>
      <w:szCs w:val="24"/>
      <w:lang w:val="es-PY" w:eastAsia="en-US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C1C2F"/>
    <w:pPr>
      <w:numPr>
        <w:ilvl w:val="8"/>
        <w:numId w:val="2"/>
      </w:numPr>
      <w:spacing w:before="240" w:after="60"/>
      <w:outlineLvl w:val="8"/>
    </w:pPr>
    <w:rPr>
      <w:rFonts w:ascii="Cambria" w:hAnsi="Cambria"/>
      <w:sz w:val="22"/>
      <w:szCs w:val="22"/>
      <w:lang w:val="es-PY"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C1C2F"/>
    <w:rPr>
      <w:rFonts w:ascii="Cambria" w:hAnsi="Cambria"/>
      <w:b/>
      <w:bCs/>
      <w:kern w:val="32"/>
      <w:sz w:val="32"/>
      <w:szCs w:val="32"/>
      <w:lang w:val="es-PY" w:eastAsia="en-US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C1C2F"/>
    <w:rPr>
      <w:rFonts w:ascii="Cambria" w:hAnsi="Cambria"/>
      <w:b/>
      <w:bCs/>
      <w:i/>
      <w:iCs/>
      <w:sz w:val="28"/>
      <w:szCs w:val="28"/>
      <w:lang w:val="es-PY" w:eastAsia="en-US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C1C2F"/>
    <w:rPr>
      <w:rFonts w:ascii="Cambria" w:hAnsi="Cambria"/>
      <w:b/>
      <w:bCs/>
      <w:sz w:val="26"/>
      <w:szCs w:val="26"/>
      <w:lang w:val="es-PY" w:eastAsia="en-US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C1C2F"/>
    <w:rPr>
      <w:rFonts w:ascii="Calibri" w:hAnsi="Calibri"/>
      <w:b/>
      <w:bCs/>
      <w:sz w:val="28"/>
      <w:szCs w:val="28"/>
      <w:lang w:val="es-PY" w:eastAsia="en-US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C1C2F"/>
    <w:rPr>
      <w:rFonts w:ascii="Calibri" w:hAnsi="Calibri"/>
      <w:b/>
      <w:bCs/>
      <w:i/>
      <w:iCs/>
      <w:sz w:val="26"/>
      <w:szCs w:val="26"/>
      <w:lang w:val="es-PY" w:eastAsia="en-US"/>
    </w:rPr>
  </w:style>
  <w:style w:type="character" w:customStyle="1" w:styleId="Ttulo6Car">
    <w:name w:val="Título 6 Car"/>
    <w:basedOn w:val="Fuentedeprrafopredeter"/>
    <w:link w:val="Ttulo6"/>
    <w:rsid w:val="002C1C2F"/>
    <w:rPr>
      <w:b/>
      <w:bCs/>
      <w:sz w:val="22"/>
      <w:szCs w:val="22"/>
      <w:lang w:val="es-PY" w:eastAsia="en-US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C1C2F"/>
    <w:rPr>
      <w:rFonts w:ascii="Calibri" w:hAnsi="Calibri"/>
      <w:sz w:val="24"/>
      <w:szCs w:val="24"/>
      <w:lang w:val="es-PY" w:eastAsia="en-US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C1C2F"/>
    <w:rPr>
      <w:rFonts w:ascii="Calibri" w:hAnsi="Calibri"/>
      <w:i/>
      <w:iCs/>
      <w:sz w:val="24"/>
      <w:szCs w:val="24"/>
      <w:lang w:val="es-PY" w:eastAsia="en-US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C1C2F"/>
    <w:rPr>
      <w:rFonts w:ascii="Cambria" w:hAnsi="Cambria"/>
      <w:sz w:val="22"/>
      <w:szCs w:val="22"/>
      <w:lang w:val="es-PY" w:eastAsia="en-US"/>
    </w:rPr>
  </w:style>
  <w:style w:type="table" w:styleId="Tablaconcuadrcula">
    <w:name w:val="Table Grid"/>
    <w:basedOn w:val="Tablanormal"/>
    <w:uiPriority w:val="59"/>
    <w:rsid w:val="002C1C2F"/>
    <w:rPr>
      <w:lang w:val="es-AR" w:eastAsia="es-A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2C1C2F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PY"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C1C2F"/>
    <w:rPr>
      <w:lang w:val="es-PY" w:eastAsia="en-US"/>
    </w:rPr>
  </w:style>
  <w:style w:type="paragraph" w:styleId="Piedepgina">
    <w:name w:val="footer"/>
    <w:basedOn w:val="Normal"/>
    <w:link w:val="PiedepginaCar"/>
    <w:uiPriority w:val="99"/>
    <w:unhideWhenUsed/>
    <w:rsid w:val="002C1C2F"/>
    <w:pPr>
      <w:tabs>
        <w:tab w:val="center" w:pos="4419"/>
        <w:tab w:val="right" w:pos="8838"/>
      </w:tabs>
    </w:pPr>
    <w:rPr>
      <w:rFonts w:ascii="Times New Roman" w:hAnsi="Times New Roman"/>
      <w:sz w:val="20"/>
      <w:lang w:val="es-PY"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C1C2F"/>
    <w:rPr>
      <w:lang w:val="es-PY" w:eastAsia="en-US"/>
    </w:rPr>
  </w:style>
  <w:style w:type="paragraph" w:styleId="Prrafodelista">
    <w:name w:val="List Paragraph"/>
    <w:basedOn w:val="Normal"/>
    <w:uiPriority w:val="34"/>
    <w:qFormat/>
    <w:rsid w:val="00D47FE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036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843DA2-26DE-481C-8ABC-D7F679BFFD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1426</Words>
  <Characters>7845</Characters>
  <Application>Microsoft Office Word</Application>
  <DocSecurity>0</DocSecurity>
  <Lines>65</Lines>
  <Paragraphs>18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AUTENTICAR LA RES 82/93</vt:lpstr>
    </vt:vector>
  </TitlesOfParts>
  <Company>SAM</Company>
  <LinksUpToDate>false</LinksUpToDate>
  <CharactersWithSpaces>9253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AUTENTICAR LA RES 82/93</dc:title>
  <dc:creator>Informatica</dc:creator>
  <cp:lastModifiedBy>Aida Margarita Henriquez Moya</cp:lastModifiedBy>
  <cp:revision>2</cp:revision>
  <dcterms:created xsi:type="dcterms:W3CDTF">2017-04-24T15:18:00Z</dcterms:created>
  <dcterms:modified xsi:type="dcterms:W3CDTF">2017-04-24T15:18:00Z</dcterms:modified>
</cp:coreProperties>
</file>